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999D5" w14:textId="77777777" w:rsidR="00683E74" w:rsidRPr="00B7458C" w:rsidRDefault="00683E74" w:rsidP="00683E74">
      <w:pPr>
        <w:pStyle w:val="Corptext"/>
        <w:tabs>
          <w:tab w:val="clear" w:pos="0"/>
        </w:tabs>
        <w:rPr>
          <w:sz w:val="28"/>
          <w:szCs w:val="28"/>
          <w:lang w:val="es-ES"/>
        </w:rPr>
      </w:pPr>
      <w:r w:rsidRPr="00B7458C">
        <w:rPr>
          <w:sz w:val="28"/>
          <w:szCs w:val="28"/>
          <w:lang w:val="es-ES"/>
        </w:rPr>
        <w:t>Primãria municipiului Câmpulung Moldovenesc</w:t>
      </w:r>
    </w:p>
    <w:p w14:paraId="4B9F5FC3" w14:textId="77777777" w:rsidR="00683E74" w:rsidRPr="00B7458C" w:rsidRDefault="00683E74" w:rsidP="00683E74">
      <w:pPr>
        <w:pStyle w:val="Corptext"/>
        <w:tabs>
          <w:tab w:val="clear" w:pos="0"/>
        </w:tabs>
        <w:rPr>
          <w:sz w:val="28"/>
          <w:szCs w:val="28"/>
          <w:lang w:val="es-ES"/>
        </w:rPr>
      </w:pPr>
      <w:r w:rsidRPr="00B7458C">
        <w:rPr>
          <w:sz w:val="28"/>
          <w:szCs w:val="28"/>
          <w:lang w:val="es-ES"/>
        </w:rPr>
        <w:t>Direcţia economică</w:t>
      </w:r>
    </w:p>
    <w:p w14:paraId="3C299E72" w14:textId="54AAF0D3" w:rsidR="00683E74" w:rsidRPr="00B7458C" w:rsidRDefault="00683E74" w:rsidP="00683E74">
      <w:pPr>
        <w:pStyle w:val="Corptext"/>
        <w:tabs>
          <w:tab w:val="clear" w:pos="0"/>
        </w:tabs>
        <w:rPr>
          <w:sz w:val="28"/>
          <w:szCs w:val="28"/>
          <w:lang w:val="es-ES"/>
        </w:rPr>
      </w:pPr>
      <w:r w:rsidRPr="00B7458C">
        <w:rPr>
          <w:sz w:val="28"/>
          <w:szCs w:val="28"/>
          <w:lang w:val="es-ES"/>
        </w:rPr>
        <w:t>Nr………. din …………. 20</w:t>
      </w:r>
      <w:r>
        <w:rPr>
          <w:sz w:val="28"/>
          <w:szCs w:val="28"/>
          <w:lang w:val="es-ES"/>
        </w:rPr>
        <w:t>2</w:t>
      </w:r>
      <w:r w:rsidR="00266E7B">
        <w:rPr>
          <w:sz w:val="28"/>
          <w:szCs w:val="28"/>
          <w:lang w:val="es-ES"/>
        </w:rPr>
        <w:t>3</w:t>
      </w:r>
    </w:p>
    <w:p w14:paraId="23B056C1" w14:textId="77777777" w:rsidR="00683E74" w:rsidRPr="00B7458C" w:rsidRDefault="00683E74" w:rsidP="00683E74">
      <w:pPr>
        <w:pStyle w:val="Corptext"/>
        <w:tabs>
          <w:tab w:val="clear" w:pos="0"/>
        </w:tabs>
        <w:ind w:firstLine="720"/>
        <w:rPr>
          <w:sz w:val="28"/>
          <w:szCs w:val="28"/>
          <w:lang w:val="es-ES"/>
        </w:rPr>
      </w:pPr>
    </w:p>
    <w:p w14:paraId="3EFCEDB3" w14:textId="77777777" w:rsidR="00683E74" w:rsidRPr="00B7458C" w:rsidRDefault="00683E74" w:rsidP="00683E74">
      <w:pPr>
        <w:pStyle w:val="Corptext"/>
        <w:tabs>
          <w:tab w:val="clear" w:pos="0"/>
        </w:tabs>
        <w:ind w:firstLine="720"/>
        <w:jc w:val="center"/>
        <w:rPr>
          <w:sz w:val="28"/>
          <w:szCs w:val="28"/>
          <w:lang w:val="es-ES"/>
        </w:rPr>
      </w:pPr>
    </w:p>
    <w:p w14:paraId="0837BFBA" w14:textId="77777777" w:rsidR="00683E74" w:rsidRPr="00F11208" w:rsidRDefault="00683E74" w:rsidP="00683E74">
      <w:pPr>
        <w:jc w:val="center"/>
        <w:rPr>
          <w:b/>
          <w:bCs/>
          <w:sz w:val="28"/>
          <w:szCs w:val="28"/>
          <w:lang w:val="en-US"/>
        </w:rPr>
      </w:pPr>
      <w:r w:rsidRPr="00F11208">
        <w:rPr>
          <w:b/>
          <w:bCs/>
          <w:sz w:val="28"/>
          <w:szCs w:val="28"/>
          <w:lang w:val="it-IT"/>
        </w:rPr>
        <w:t>Raport  de specialitate</w:t>
      </w:r>
      <w:r w:rsidRPr="00F11208">
        <w:rPr>
          <w:b/>
          <w:bCs/>
          <w:sz w:val="28"/>
          <w:szCs w:val="28"/>
          <w:lang w:val="en-US"/>
        </w:rPr>
        <w:t xml:space="preserve"> </w:t>
      </w:r>
    </w:p>
    <w:p w14:paraId="0807548C" w14:textId="2CFF2063" w:rsidR="002979C7" w:rsidRDefault="002979C7" w:rsidP="002979C7">
      <w:pPr>
        <w:jc w:val="center"/>
        <w:rPr>
          <w:b/>
          <w:noProof w:val="0"/>
          <w:sz w:val="28"/>
          <w:szCs w:val="28"/>
          <w:lang w:eastAsia="ro-RO"/>
        </w:rPr>
      </w:pPr>
      <w:r>
        <w:rPr>
          <w:b/>
          <w:sz w:val="28"/>
          <w:szCs w:val="28"/>
        </w:rPr>
        <w:t xml:space="preserve"> </w:t>
      </w:r>
      <w:r w:rsidRPr="00B7458C">
        <w:rPr>
          <w:b/>
          <w:sz w:val="28"/>
          <w:szCs w:val="28"/>
        </w:rPr>
        <w:t xml:space="preserve">la proiectul de Hotãrâre </w:t>
      </w:r>
      <w:r w:rsidRPr="00EC2E5A">
        <w:rPr>
          <w:b/>
          <w:sz w:val="28"/>
          <w:szCs w:val="28"/>
          <w:lang w:val="en-US"/>
        </w:rPr>
        <w:t xml:space="preserve">privind aprobarea plafonului </w:t>
      </w:r>
      <w:r>
        <w:rPr>
          <w:b/>
          <w:sz w:val="28"/>
          <w:szCs w:val="28"/>
          <w:lang w:val="en-US"/>
        </w:rPr>
        <w:t xml:space="preserve">și a </w:t>
      </w:r>
      <w:r w:rsidRPr="006F0506">
        <w:rPr>
          <w:b/>
          <w:sz w:val="28"/>
          <w:szCs w:val="28"/>
          <w:lang w:val="en-US"/>
        </w:rPr>
        <w:t xml:space="preserve">procedurii  </w:t>
      </w:r>
      <w:r>
        <w:rPr>
          <w:b/>
          <w:noProof w:val="0"/>
          <w:sz w:val="28"/>
          <w:szCs w:val="28"/>
          <w:lang w:eastAsia="ro-RO"/>
        </w:rPr>
        <w:t>pentru</w:t>
      </w:r>
      <w:r w:rsidRPr="006F0506">
        <w:rPr>
          <w:b/>
          <w:noProof w:val="0"/>
          <w:sz w:val="28"/>
          <w:szCs w:val="28"/>
          <w:lang w:eastAsia="ro-RO"/>
        </w:rPr>
        <w:t xml:space="preserve"> publicarea listei contribuabililor</w:t>
      </w:r>
      <w:r>
        <w:rPr>
          <w:b/>
          <w:noProof w:val="0"/>
          <w:sz w:val="28"/>
          <w:szCs w:val="28"/>
          <w:lang w:eastAsia="ro-RO"/>
        </w:rPr>
        <w:t xml:space="preserve"> reprezentând  persoane juridice</w:t>
      </w:r>
      <w:r w:rsidRPr="006F0506">
        <w:rPr>
          <w:b/>
          <w:noProof w:val="0"/>
          <w:sz w:val="28"/>
          <w:szCs w:val="28"/>
          <w:lang w:eastAsia="ro-RO"/>
        </w:rPr>
        <w:t xml:space="preserve"> care înregistrează </w:t>
      </w:r>
      <w:proofErr w:type="spellStart"/>
      <w:r w:rsidRPr="006F0506">
        <w:rPr>
          <w:b/>
          <w:noProof w:val="0"/>
          <w:sz w:val="28"/>
          <w:szCs w:val="28"/>
          <w:lang w:eastAsia="ro-RO"/>
        </w:rPr>
        <w:t>obligaţii</w:t>
      </w:r>
      <w:proofErr w:type="spellEnd"/>
      <w:r w:rsidRPr="006F0506">
        <w:rPr>
          <w:b/>
          <w:noProof w:val="0"/>
          <w:sz w:val="28"/>
          <w:szCs w:val="28"/>
          <w:lang w:eastAsia="ro-RO"/>
        </w:rPr>
        <w:t xml:space="preserve"> </w:t>
      </w:r>
      <w:r>
        <w:rPr>
          <w:b/>
          <w:noProof w:val="0"/>
          <w:sz w:val="28"/>
          <w:szCs w:val="28"/>
          <w:lang w:eastAsia="ro-RO"/>
        </w:rPr>
        <w:t xml:space="preserve">fiscale </w:t>
      </w:r>
      <w:r w:rsidRPr="006F0506">
        <w:rPr>
          <w:b/>
          <w:noProof w:val="0"/>
          <w:sz w:val="28"/>
          <w:szCs w:val="28"/>
          <w:lang w:eastAsia="ro-RO"/>
        </w:rPr>
        <w:t>restante</w:t>
      </w:r>
      <w:r>
        <w:rPr>
          <w:b/>
          <w:noProof w:val="0"/>
          <w:sz w:val="28"/>
          <w:szCs w:val="28"/>
          <w:lang w:eastAsia="ro-RO"/>
        </w:rPr>
        <w:t xml:space="preserve"> la bugetul local</w:t>
      </w:r>
      <w:r w:rsidR="00725A5C">
        <w:rPr>
          <w:b/>
          <w:noProof w:val="0"/>
          <w:sz w:val="28"/>
          <w:szCs w:val="28"/>
          <w:lang w:eastAsia="ro-RO"/>
        </w:rPr>
        <w:t xml:space="preserve"> </w:t>
      </w:r>
      <w:r w:rsidR="00725A5C">
        <w:rPr>
          <w:b/>
          <w:bCs/>
          <w:sz w:val="28"/>
          <w:szCs w:val="28"/>
        </w:rPr>
        <w:t>al municipiului Câmpulung Moldovenesc</w:t>
      </w:r>
    </w:p>
    <w:p w14:paraId="5485D887" w14:textId="1C4332F0" w:rsidR="00266E7B" w:rsidRPr="006F0506" w:rsidRDefault="00266E7B" w:rsidP="00266E7B">
      <w:pPr>
        <w:autoSpaceDE w:val="0"/>
        <w:autoSpaceDN w:val="0"/>
        <w:adjustRightInd w:val="0"/>
        <w:jc w:val="center"/>
        <w:rPr>
          <w:b/>
          <w:noProof w:val="0"/>
          <w:sz w:val="28"/>
          <w:szCs w:val="28"/>
          <w:lang w:eastAsia="ro-RO"/>
        </w:rPr>
      </w:pPr>
    </w:p>
    <w:p w14:paraId="1AC7E326" w14:textId="2DD08C49" w:rsidR="00683E74" w:rsidRPr="00B7458C" w:rsidRDefault="00683E74" w:rsidP="00683E74">
      <w:pPr>
        <w:jc w:val="center"/>
        <w:rPr>
          <w:b/>
          <w:sz w:val="28"/>
          <w:szCs w:val="28"/>
        </w:rPr>
      </w:pPr>
    </w:p>
    <w:p w14:paraId="1D36B12A" w14:textId="77777777" w:rsidR="00FD6A73" w:rsidRDefault="00683E74" w:rsidP="00683E74">
      <w:pPr>
        <w:pStyle w:val="Corptext"/>
        <w:tabs>
          <w:tab w:val="clear" w:pos="0"/>
        </w:tabs>
        <w:rPr>
          <w:sz w:val="28"/>
          <w:szCs w:val="28"/>
          <w:lang w:val="es-ES"/>
        </w:rPr>
      </w:pPr>
      <w:r w:rsidRPr="00B7458C">
        <w:rPr>
          <w:sz w:val="28"/>
          <w:szCs w:val="28"/>
          <w:lang w:val="es-ES"/>
        </w:rPr>
        <w:tab/>
      </w:r>
    </w:p>
    <w:p w14:paraId="66BB6101" w14:textId="77777777" w:rsidR="00FD6A73" w:rsidRDefault="00FD6A73" w:rsidP="00683E74">
      <w:pPr>
        <w:pStyle w:val="Corptext"/>
        <w:tabs>
          <w:tab w:val="clear" w:pos="0"/>
        </w:tabs>
        <w:rPr>
          <w:sz w:val="28"/>
          <w:szCs w:val="28"/>
          <w:lang w:val="es-ES"/>
        </w:rPr>
      </w:pPr>
    </w:p>
    <w:p w14:paraId="3E2D472C" w14:textId="77777777" w:rsidR="00FD6A73" w:rsidRDefault="00FD6A73" w:rsidP="00683E74">
      <w:pPr>
        <w:pStyle w:val="Corptext"/>
        <w:tabs>
          <w:tab w:val="clear" w:pos="0"/>
        </w:tabs>
        <w:rPr>
          <w:sz w:val="28"/>
          <w:szCs w:val="28"/>
          <w:lang w:val="es-ES"/>
        </w:rPr>
      </w:pPr>
    </w:p>
    <w:p w14:paraId="3046C312" w14:textId="3D854ED0" w:rsidR="00683E74" w:rsidRPr="00B7458C" w:rsidRDefault="00683E74" w:rsidP="00FD6A73">
      <w:pPr>
        <w:pStyle w:val="Corptext"/>
        <w:tabs>
          <w:tab w:val="clear" w:pos="0"/>
        </w:tabs>
        <w:ind w:firstLine="720"/>
        <w:rPr>
          <w:sz w:val="28"/>
          <w:szCs w:val="28"/>
          <w:lang w:val="es-ES"/>
        </w:rPr>
      </w:pPr>
      <w:r w:rsidRPr="00B7458C">
        <w:rPr>
          <w:sz w:val="28"/>
          <w:szCs w:val="28"/>
          <w:lang w:val="es-ES"/>
        </w:rPr>
        <w:t>Analizând proiectul de hotãrâre iniţiat de domnul primar, preciz</w:t>
      </w:r>
      <w:r>
        <w:rPr>
          <w:sz w:val="28"/>
          <w:szCs w:val="28"/>
          <w:lang w:val="es-ES"/>
        </w:rPr>
        <w:t>ăm</w:t>
      </w:r>
      <w:r w:rsidRPr="00B7458C">
        <w:rPr>
          <w:sz w:val="28"/>
          <w:szCs w:val="28"/>
          <w:lang w:val="es-ES"/>
        </w:rPr>
        <w:t xml:space="preserve"> urmãtoarele:</w:t>
      </w:r>
    </w:p>
    <w:p w14:paraId="25B667D7" w14:textId="77777777" w:rsidR="00683E74" w:rsidRPr="00B7458C" w:rsidRDefault="00683E74" w:rsidP="00683E74">
      <w:pPr>
        <w:pStyle w:val="Corptext"/>
        <w:tabs>
          <w:tab w:val="clear" w:pos="0"/>
        </w:tabs>
        <w:rPr>
          <w:sz w:val="28"/>
          <w:szCs w:val="28"/>
          <w:lang w:val="es-ES"/>
        </w:rPr>
      </w:pPr>
    </w:p>
    <w:p w14:paraId="41139CD1" w14:textId="7426DE59" w:rsidR="002979C7" w:rsidRPr="002F21F1" w:rsidRDefault="002979C7" w:rsidP="002979C7">
      <w:pPr>
        <w:autoSpaceDE w:val="0"/>
        <w:autoSpaceDN w:val="0"/>
        <w:adjustRightInd w:val="0"/>
        <w:ind w:firstLine="720"/>
        <w:jc w:val="both"/>
        <w:rPr>
          <w:rFonts w:eastAsiaTheme="minorHAnsi"/>
          <w:noProof w:val="0"/>
          <w:sz w:val="28"/>
          <w:szCs w:val="28"/>
        </w:rPr>
      </w:pPr>
      <w:r>
        <w:rPr>
          <w:rFonts w:eastAsiaTheme="minorHAnsi"/>
          <w:b/>
          <w:bCs/>
          <w:noProof w:val="0"/>
          <w:sz w:val="28"/>
          <w:szCs w:val="28"/>
        </w:rPr>
        <w:t xml:space="preserve"> </w:t>
      </w:r>
      <w:r>
        <w:rPr>
          <w:rFonts w:eastAsiaTheme="minorHAnsi"/>
          <w:noProof w:val="0"/>
          <w:sz w:val="28"/>
          <w:szCs w:val="28"/>
        </w:rPr>
        <w:t xml:space="preserve">-conform prevederilor art.162 din </w:t>
      </w:r>
      <w:r w:rsidRPr="002F21F1">
        <w:rPr>
          <w:noProof w:val="0"/>
          <w:sz w:val="28"/>
          <w:szCs w:val="28"/>
        </w:rPr>
        <w:t>Legea nr. 207/2015 privind Codul de procedură fiscală</w:t>
      </w:r>
      <w:r w:rsidRPr="002F21F1">
        <w:rPr>
          <w:sz w:val="28"/>
          <w:szCs w:val="28"/>
        </w:rPr>
        <w:t xml:space="preserve">, </w:t>
      </w:r>
      <w:r w:rsidRPr="002F21F1">
        <w:rPr>
          <w:noProof w:val="0"/>
          <w:sz w:val="28"/>
          <w:szCs w:val="28"/>
        </w:rPr>
        <w:t xml:space="preserve">cu </w:t>
      </w:r>
      <w:proofErr w:type="spellStart"/>
      <w:r w:rsidRPr="002F21F1">
        <w:rPr>
          <w:noProof w:val="0"/>
          <w:sz w:val="28"/>
          <w:szCs w:val="28"/>
        </w:rPr>
        <w:t>modificãrile</w:t>
      </w:r>
      <w:proofErr w:type="spellEnd"/>
      <w:r w:rsidRPr="002F21F1">
        <w:rPr>
          <w:noProof w:val="0"/>
          <w:sz w:val="28"/>
          <w:szCs w:val="28"/>
        </w:rPr>
        <w:t xml:space="preserve"> </w:t>
      </w:r>
      <w:proofErr w:type="spellStart"/>
      <w:r w:rsidRPr="002F21F1">
        <w:rPr>
          <w:noProof w:val="0"/>
          <w:sz w:val="28"/>
          <w:szCs w:val="28"/>
        </w:rPr>
        <w:t>şi</w:t>
      </w:r>
      <w:proofErr w:type="spellEnd"/>
      <w:r w:rsidRPr="002F21F1">
        <w:rPr>
          <w:noProof w:val="0"/>
          <w:sz w:val="28"/>
          <w:szCs w:val="28"/>
        </w:rPr>
        <w:t xml:space="preserve"> </w:t>
      </w:r>
      <w:proofErr w:type="spellStart"/>
      <w:r w:rsidRPr="002F21F1">
        <w:rPr>
          <w:noProof w:val="0"/>
          <w:sz w:val="28"/>
          <w:szCs w:val="28"/>
        </w:rPr>
        <w:t>completãrile</w:t>
      </w:r>
      <w:proofErr w:type="spellEnd"/>
      <w:r w:rsidRPr="002F21F1">
        <w:rPr>
          <w:noProof w:val="0"/>
          <w:sz w:val="28"/>
          <w:szCs w:val="28"/>
        </w:rPr>
        <w:t xml:space="preserve"> ulterioare,</w:t>
      </w:r>
      <w:r w:rsidRPr="002F21F1">
        <w:rPr>
          <w:sz w:val="28"/>
          <w:szCs w:val="28"/>
        </w:rPr>
        <w:t xml:space="preserve"> </w:t>
      </w:r>
      <w:r w:rsidRPr="002F21F1">
        <w:rPr>
          <w:rFonts w:eastAsiaTheme="minorHAnsi"/>
          <w:noProof w:val="0"/>
          <w:sz w:val="28"/>
          <w:szCs w:val="28"/>
        </w:rPr>
        <w:t xml:space="preserve">organele fiscale au </w:t>
      </w:r>
      <w:proofErr w:type="spellStart"/>
      <w:r w:rsidRPr="002F21F1">
        <w:rPr>
          <w:rFonts w:eastAsiaTheme="minorHAnsi"/>
          <w:noProof w:val="0"/>
          <w:sz w:val="28"/>
          <w:szCs w:val="28"/>
        </w:rPr>
        <w:t>obligaţia</w:t>
      </w:r>
      <w:proofErr w:type="spellEnd"/>
      <w:r w:rsidRPr="002F21F1">
        <w:rPr>
          <w:rFonts w:eastAsiaTheme="minorHAnsi"/>
          <w:noProof w:val="0"/>
          <w:sz w:val="28"/>
          <w:szCs w:val="28"/>
        </w:rPr>
        <w:t xml:space="preserve"> de a publica pe pagina de internet proprie lista debitorilor persoane juridice care înregistrează </w:t>
      </w:r>
      <w:proofErr w:type="spellStart"/>
      <w:r w:rsidRPr="002F21F1">
        <w:rPr>
          <w:rFonts w:eastAsiaTheme="minorHAnsi"/>
          <w:noProof w:val="0"/>
          <w:sz w:val="28"/>
          <w:szCs w:val="28"/>
        </w:rPr>
        <w:t>obligaţii</w:t>
      </w:r>
      <w:proofErr w:type="spellEnd"/>
      <w:r w:rsidRPr="002F21F1">
        <w:rPr>
          <w:rFonts w:eastAsiaTheme="minorHAnsi"/>
          <w:noProof w:val="0"/>
          <w:sz w:val="28"/>
          <w:szCs w:val="28"/>
        </w:rPr>
        <w:t xml:space="preserve"> fiscale restante, precum </w:t>
      </w:r>
      <w:proofErr w:type="spellStart"/>
      <w:r w:rsidRPr="002F21F1">
        <w:rPr>
          <w:rFonts w:eastAsiaTheme="minorHAnsi"/>
          <w:noProof w:val="0"/>
          <w:sz w:val="28"/>
          <w:szCs w:val="28"/>
        </w:rPr>
        <w:t>şi</w:t>
      </w:r>
      <w:proofErr w:type="spellEnd"/>
      <w:r w:rsidRPr="002F21F1">
        <w:rPr>
          <w:rFonts w:eastAsiaTheme="minorHAnsi"/>
          <w:noProof w:val="0"/>
          <w:sz w:val="28"/>
          <w:szCs w:val="28"/>
        </w:rPr>
        <w:t xml:space="preserve"> cuantumul acestor </w:t>
      </w:r>
      <w:proofErr w:type="spellStart"/>
      <w:r w:rsidRPr="002F21F1">
        <w:rPr>
          <w:rFonts w:eastAsiaTheme="minorHAnsi"/>
          <w:noProof w:val="0"/>
          <w:sz w:val="28"/>
          <w:szCs w:val="28"/>
        </w:rPr>
        <w:t>obligaţii</w:t>
      </w:r>
      <w:proofErr w:type="spellEnd"/>
    </w:p>
    <w:p w14:paraId="7B7606B9" w14:textId="32932C79" w:rsidR="002979C7" w:rsidRDefault="002979C7" w:rsidP="002979C7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</w:rPr>
      </w:pPr>
      <w:r>
        <w:rPr>
          <w:rFonts w:eastAsiaTheme="minorHAnsi"/>
          <w:i/>
          <w:iCs/>
          <w:noProof w:val="0"/>
          <w:sz w:val="28"/>
          <w:szCs w:val="28"/>
        </w:rPr>
        <w:t xml:space="preserve"> </w:t>
      </w:r>
      <w:r>
        <w:rPr>
          <w:rFonts w:eastAsiaTheme="minorHAnsi"/>
          <w:i/>
          <w:iCs/>
          <w:noProof w:val="0"/>
          <w:sz w:val="28"/>
          <w:szCs w:val="28"/>
        </w:rPr>
        <w:tab/>
      </w:r>
      <w:r>
        <w:rPr>
          <w:rFonts w:eastAsiaTheme="minorHAnsi"/>
          <w:noProof w:val="0"/>
          <w:sz w:val="28"/>
          <w:szCs w:val="28"/>
        </w:rPr>
        <w:t xml:space="preserve">-lista se publică trimestrial, până în ultima zi a primei luni din trimestrul următor celui de raportare </w:t>
      </w:r>
      <w:proofErr w:type="spellStart"/>
      <w:r>
        <w:rPr>
          <w:rFonts w:eastAsiaTheme="minorHAnsi"/>
          <w:noProof w:val="0"/>
          <w:sz w:val="28"/>
          <w:szCs w:val="28"/>
        </w:rPr>
        <w:t>şi</w:t>
      </w:r>
      <w:proofErr w:type="spellEnd"/>
      <w:r>
        <w:rPr>
          <w:rFonts w:eastAsiaTheme="minorHAnsi"/>
          <w:noProof w:val="0"/>
          <w:sz w:val="28"/>
          <w:szCs w:val="28"/>
        </w:rPr>
        <w:t xml:space="preserve"> cuprinde </w:t>
      </w:r>
      <w:proofErr w:type="spellStart"/>
      <w:r>
        <w:rPr>
          <w:rFonts w:eastAsiaTheme="minorHAnsi"/>
          <w:noProof w:val="0"/>
          <w:sz w:val="28"/>
          <w:szCs w:val="28"/>
        </w:rPr>
        <w:t>obligaţiile</w:t>
      </w:r>
      <w:proofErr w:type="spellEnd"/>
      <w:r>
        <w:rPr>
          <w:rFonts w:eastAsiaTheme="minorHAnsi"/>
          <w:noProof w:val="0"/>
          <w:sz w:val="28"/>
          <w:szCs w:val="28"/>
        </w:rPr>
        <w:t xml:space="preserve"> fiscale restante la </w:t>
      </w:r>
      <w:proofErr w:type="spellStart"/>
      <w:r>
        <w:rPr>
          <w:rFonts w:eastAsiaTheme="minorHAnsi"/>
          <w:noProof w:val="0"/>
          <w:sz w:val="28"/>
          <w:szCs w:val="28"/>
        </w:rPr>
        <w:t>sfârşitul</w:t>
      </w:r>
      <w:proofErr w:type="spellEnd"/>
      <w:r>
        <w:rPr>
          <w:rFonts w:eastAsiaTheme="minorHAnsi"/>
          <w:noProof w:val="0"/>
          <w:sz w:val="28"/>
          <w:szCs w:val="28"/>
        </w:rPr>
        <w:t xml:space="preserve"> trimestrului </w:t>
      </w:r>
      <w:proofErr w:type="spellStart"/>
      <w:r>
        <w:rPr>
          <w:rFonts w:eastAsiaTheme="minorHAnsi"/>
          <w:noProof w:val="0"/>
          <w:sz w:val="28"/>
          <w:szCs w:val="28"/>
        </w:rPr>
        <w:t>şi</w:t>
      </w:r>
      <w:proofErr w:type="spellEnd"/>
      <w:r>
        <w:rPr>
          <w:rFonts w:eastAsiaTheme="minorHAnsi"/>
          <w:noProof w:val="0"/>
          <w:sz w:val="28"/>
          <w:szCs w:val="28"/>
        </w:rPr>
        <w:t xml:space="preserve"> neachitate la data publicării listei, al căror plafon se </w:t>
      </w:r>
      <w:proofErr w:type="spellStart"/>
      <w:r>
        <w:rPr>
          <w:rFonts w:eastAsiaTheme="minorHAnsi"/>
          <w:noProof w:val="0"/>
          <w:sz w:val="28"/>
          <w:szCs w:val="28"/>
        </w:rPr>
        <w:t>stabileşte</w:t>
      </w:r>
      <w:proofErr w:type="spellEnd"/>
      <w:r>
        <w:rPr>
          <w:rFonts w:eastAsiaTheme="minorHAnsi"/>
          <w:noProof w:val="0"/>
          <w:sz w:val="28"/>
          <w:szCs w:val="28"/>
        </w:rPr>
        <w:t xml:space="preserve"> în cazul </w:t>
      </w:r>
      <w:proofErr w:type="spellStart"/>
      <w:r>
        <w:rPr>
          <w:rFonts w:eastAsiaTheme="minorHAnsi"/>
          <w:noProof w:val="0"/>
          <w:sz w:val="28"/>
          <w:szCs w:val="28"/>
        </w:rPr>
        <w:t>creanţelor</w:t>
      </w:r>
      <w:proofErr w:type="spellEnd"/>
      <w:r>
        <w:rPr>
          <w:rFonts w:eastAsiaTheme="minorHAnsi"/>
          <w:noProof w:val="0"/>
          <w:sz w:val="28"/>
          <w:szCs w:val="28"/>
        </w:rPr>
        <w:t xml:space="preserve"> fiscale administrate de organul fiscal local, prin hotărâre a consiliului local.</w:t>
      </w:r>
    </w:p>
    <w:p w14:paraId="63E578B4" w14:textId="39B0D0A5" w:rsidR="002979C7" w:rsidRDefault="002979C7" w:rsidP="002979C7">
      <w:pPr>
        <w:autoSpaceDE w:val="0"/>
        <w:autoSpaceDN w:val="0"/>
        <w:adjustRightInd w:val="0"/>
        <w:ind w:firstLine="720"/>
        <w:rPr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>-prin obligaţii fiscale restante se înţelege:</w:t>
      </w:r>
    </w:p>
    <w:p w14:paraId="75548D3F" w14:textId="77777777" w:rsidR="002979C7" w:rsidRDefault="002979C7" w:rsidP="002979C7">
      <w:pPr>
        <w:autoSpaceDE w:val="0"/>
        <w:autoSpaceDN w:val="0"/>
        <w:adjustRightInd w:val="0"/>
        <w:rPr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 xml:space="preserve">    a)obligaţii fiscale pentru care s-a împlinit scadenţa sau termenul de plată;</w:t>
      </w:r>
    </w:p>
    <w:p w14:paraId="47BB8D64" w14:textId="77777777" w:rsidR="002979C7" w:rsidRDefault="002979C7" w:rsidP="002979C7">
      <w:pPr>
        <w:autoSpaceDE w:val="0"/>
        <w:autoSpaceDN w:val="0"/>
        <w:adjustRightInd w:val="0"/>
        <w:jc w:val="both"/>
        <w:rPr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 xml:space="preserve">    b)diferenţele de obligaţii fiscale principale şi accesorii stabilite prin decizie de impunere, chiar dacă pentru acestea nu s-a împlinit termenul de plată prevăzut la </w:t>
      </w:r>
      <w:r w:rsidRPr="00627CF9">
        <w:rPr>
          <w:sz w:val="28"/>
          <w:szCs w:val="28"/>
          <w:lang w:eastAsia="ro-RO"/>
        </w:rPr>
        <w:t>art. 156 alin. (1) din Legea nr. 207/2015 privind Codul de procedură fiscală, cu</w:t>
      </w:r>
      <w:r>
        <w:rPr>
          <w:sz w:val="28"/>
          <w:szCs w:val="28"/>
          <w:lang w:eastAsia="ro-RO"/>
        </w:rPr>
        <w:t xml:space="preserve"> modificările şi completările ulterioare.</w:t>
      </w:r>
    </w:p>
    <w:p w14:paraId="012C1790" w14:textId="6133B34C" w:rsidR="002979C7" w:rsidRPr="003F3D60" w:rsidRDefault="002979C7" w:rsidP="002979C7">
      <w:pPr>
        <w:autoSpaceDE w:val="0"/>
        <w:autoSpaceDN w:val="0"/>
        <w:adjustRightInd w:val="0"/>
        <w:jc w:val="both"/>
        <w:rPr>
          <w:sz w:val="28"/>
          <w:szCs w:val="28"/>
          <w:lang w:eastAsia="ro-RO"/>
        </w:rPr>
      </w:pPr>
      <w:r w:rsidRPr="003F3D60">
        <w:rPr>
          <w:sz w:val="28"/>
          <w:szCs w:val="28"/>
          <w:lang w:eastAsia="ro-RO"/>
        </w:rPr>
        <w:tab/>
      </w:r>
      <w:r>
        <w:rPr>
          <w:sz w:val="28"/>
          <w:szCs w:val="28"/>
          <w:lang w:eastAsia="ro-RO"/>
        </w:rPr>
        <w:t>-n</w:t>
      </w:r>
      <w:r w:rsidRPr="003F3D60">
        <w:rPr>
          <w:sz w:val="28"/>
          <w:szCs w:val="28"/>
          <w:lang w:eastAsia="ro-RO"/>
        </w:rPr>
        <w:t>u sunt considerate obligaţii fiscale restante:</w:t>
      </w:r>
    </w:p>
    <w:p w14:paraId="1390A7D0" w14:textId="77777777" w:rsidR="002979C7" w:rsidRPr="004441B3" w:rsidRDefault="002979C7" w:rsidP="002979C7">
      <w:pPr>
        <w:autoSpaceDE w:val="0"/>
        <w:autoSpaceDN w:val="0"/>
        <w:adjustRightInd w:val="0"/>
        <w:jc w:val="both"/>
        <w:rPr>
          <w:sz w:val="28"/>
          <w:szCs w:val="28"/>
          <w:lang w:eastAsia="ro-RO"/>
        </w:rPr>
      </w:pPr>
      <w:r w:rsidRPr="003F3D60">
        <w:rPr>
          <w:sz w:val="28"/>
          <w:szCs w:val="28"/>
          <w:lang w:eastAsia="ro-RO"/>
        </w:rPr>
        <w:t xml:space="preserve">    a) obligaţiile fiscale pentru care s-au acordat şi sunt în derulare înlesniri la plată, potrivit legii, dacă pentru acestea nu s-a împlinit termenul de plată prevăzut în actul de acordare a înlesnirii sau se află în termenul de plată prevăzut </w:t>
      </w:r>
      <w:r w:rsidRPr="004441B3">
        <w:rPr>
          <w:sz w:val="28"/>
          <w:szCs w:val="28"/>
          <w:lang w:eastAsia="ro-RO"/>
        </w:rPr>
        <w:t>la art. 194 alin. (1) lit. d) din Codul de procedură fiscală, precum şi celelalte obligaţii fiscale care sunt condiţii de menţinere a valabilităţii înlesnirilor la plată, dacă pentru acestea nu s-au împlinit termenele suplimentare astfel cum sunt prevăzute la art. 194 alin. (1) din Codul de procedură fiscală;</w:t>
      </w:r>
    </w:p>
    <w:p w14:paraId="2F828864" w14:textId="77777777" w:rsidR="002979C7" w:rsidRPr="003F3D60" w:rsidRDefault="002979C7" w:rsidP="002979C7">
      <w:pPr>
        <w:autoSpaceDE w:val="0"/>
        <w:autoSpaceDN w:val="0"/>
        <w:adjustRightInd w:val="0"/>
        <w:jc w:val="both"/>
        <w:rPr>
          <w:sz w:val="28"/>
          <w:szCs w:val="28"/>
          <w:lang w:eastAsia="ro-RO"/>
        </w:rPr>
      </w:pPr>
      <w:r w:rsidRPr="003F3D60">
        <w:rPr>
          <w:sz w:val="28"/>
          <w:szCs w:val="28"/>
          <w:lang w:eastAsia="ro-RO"/>
        </w:rPr>
        <w:t xml:space="preserve">    b) obligaţiile fiscale stabilite în acte administrative fiscale a căror executare este suspendată în condiţiile </w:t>
      </w:r>
      <w:r w:rsidRPr="004441B3">
        <w:rPr>
          <w:sz w:val="28"/>
          <w:szCs w:val="28"/>
          <w:lang w:eastAsia="ro-RO"/>
        </w:rPr>
        <w:t xml:space="preserve">Legii </w:t>
      </w:r>
      <w:r w:rsidRPr="003F3D60">
        <w:rPr>
          <w:sz w:val="28"/>
          <w:szCs w:val="28"/>
          <w:lang w:eastAsia="ro-RO"/>
        </w:rPr>
        <w:t>contenciosului administrativ nr. 554/2004, cu modificările şi completările ulterioare;</w:t>
      </w:r>
    </w:p>
    <w:p w14:paraId="3DB741A7" w14:textId="77777777" w:rsidR="002979C7" w:rsidRPr="003F3D60" w:rsidRDefault="002979C7" w:rsidP="002979C7">
      <w:pPr>
        <w:autoSpaceDE w:val="0"/>
        <w:autoSpaceDN w:val="0"/>
        <w:adjustRightInd w:val="0"/>
        <w:jc w:val="both"/>
        <w:rPr>
          <w:sz w:val="28"/>
          <w:szCs w:val="28"/>
          <w:lang w:eastAsia="ro-RO"/>
        </w:rPr>
      </w:pPr>
      <w:r w:rsidRPr="003F3D60">
        <w:rPr>
          <w:sz w:val="28"/>
          <w:szCs w:val="28"/>
          <w:lang w:eastAsia="ro-RO"/>
        </w:rPr>
        <w:t xml:space="preserve">    c) obligaţiile fiscale stabilite în acte administrative fiscale contestate potrivit legii, care sunt garantate potrivit </w:t>
      </w:r>
      <w:r w:rsidRPr="004441B3">
        <w:rPr>
          <w:sz w:val="28"/>
          <w:szCs w:val="28"/>
          <w:lang w:eastAsia="ro-RO"/>
        </w:rPr>
        <w:t>art. 210 şi 211 sau art. 235</w:t>
      </w:r>
      <w:r w:rsidRPr="003F3D60">
        <w:rPr>
          <w:sz w:val="28"/>
          <w:szCs w:val="28"/>
          <w:lang w:eastAsia="ro-RO"/>
        </w:rPr>
        <w:t xml:space="preserve"> din Codul de procedură fiscală;</w:t>
      </w:r>
    </w:p>
    <w:p w14:paraId="3A5E7348" w14:textId="77777777" w:rsidR="002979C7" w:rsidRPr="003F3D60" w:rsidRDefault="002979C7" w:rsidP="002979C7">
      <w:pPr>
        <w:autoSpaceDE w:val="0"/>
        <w:autoSpaceDN w:val="0"/>
        <w:adjustRightInd w:val="0"/>
        <w:jc w:val="both"/>
        <w:rPr>
          <w:sz w:val="28"/>
          <w:szCs w:val="28"/>
          <w:lang w:eastAsia="ro-RO"/>
        </w:rPr>
      </w:pPr>
      <w:r w:rsidRPr="003F3D60">
        <w:rPr>
          <w:sz w:val="28"/>
          <w:szCs w:val="28"/>
          <w:lang w:eastAsia="ro-RO"/>
        </w:rPr>
        <w:lastRenderedPageBreak/>
        <w:t xml:space="preserve">    d) obligaţiile fiscale cu termene de plată viitoare stabilite în planul de reorganizare judiciară aprobat în condiţiile legii;</w:t>
      </w:r>
    </w:p>
    <w:p w14:paraId="54795797" w14:textId="77777777" w:rsidR="002979C7" w:rsidRPr="003F3D60" w:rsidRDefault="002979C7" w:rsidP="002979C7">
      <w:pPr>
        <w:autoSpaceDE w:val="0"/>
        <w:autoSpaceDN w:val="0"/>
        <w:adjustRightInd w:val="0"/>
        <w:jc w:val="both"/>
        <w:rPr>
          <w:sz w:val="28"/>
          <w:szCs w:val="28"/>
          <w:lang w:eastAsia="ro-RO"/>
        </w:rPr>
      </w:pPr>
      <w:r w:rsidRPr="003F3D60">
        <w:rPr>
          <w:sz w:val="28"/>
          <w:szCs w:val="28"/>
          <w:lang w:eastAsia="ro-RO"/>
        </w:rPr>
        <w:t xml:space="preserve">    e) obligaţiile fiscale care nu se sting potrivit </w:t>
      </w:r>
      <w:r w:rsidRPr="004441B3">
        <w:rPr>
          <w:sz w:val="28"/>
          <w:szCs w:val="28"/>
          <w:lang w:eastAsia="ro-RO"/>
        </w:rPr>
        <w:t>art. 266</w:t>
      </w:r>
      <w:r w:rsidRPr="003F3D60">
        <w:rPr>
          <w:sz w:val="28"/>
          <w:szCs w:val="28"/>
          <w:lang w:eastAsia="ro-RO"/>
        </w:rPr>
        <w:t xml:space="preserve"> alin. (9) din Codul de procedură fiscală;</w:t>
      </w:r>
    </w:p>
    <w:p w14:paraId="4E220BCE" w14:textId="77777777" w:rsidR="002979C7" w:rsidRPr="003F3D60" w:rsidRDefault="002979C7" w:rsidP="002979C7">
      <w:pPr>
        <w:autoSpaceDE w:val="0"/>
        <w:autoSpaceDN w:val="0"/>
        <w:adjustRightInd w:val="0"/>
        <w:jc w:val="both"/>
        <w:rPr>
          <w:sz w:val="28"/>
          <w:szCs w:val="28"/>
          <w:lang w:eastAsia="ro-RO"/>
        </w:rPr>
      </w:pPr>
      <w:r w:rsidRPr="003F3D60">
        <w:rPr>
          <w:sz w:val="28"/>
          <w:szCs w:val="28"/>
          <w:lang w:eastAsia="ro-RO"/>
        </w:rPr>
        <w:t xml:space="preserve">    f) creanţele fiscale înscrise în titlurile executorii ce au stat la baza sechestrului pentru care s-a realizat valorificarea bunului cu plata în rate potrivit </w:t>
      </w:r>
      <w:r w:rsidRPr="004441B3">
        <w:rPr>
          <w:sz w:val="28"/>
          <w:szCs w:val="28"/>
          <w:lang w:eastAsia="ro-RO"/>
        </w:rPr>
        <w:t>art. 253</w:t>
      </w:r>
      <w:r w:rsidRPr="003F3D60">
        <w:rPr>
          <w:sz w:val="28"/>
          <w:szCs w:val="28"/>
          <w:lang w:eastAsia="ro-RO"/>
        </w:rPr>
        <w:t xml:space="preserve"> din Codul de procedură fiscală, în limita diferenţei de preţ ce a fost aprobată la plata în rate.</w:t>
      </w:r>
    </w:p>
    <w:p w14:paraId="79ECE7B5" w14:textId="4C07F8BC" w:rsidR="002979C7" w:rsidRDefault="002979C7" w:rsidP="002979C7">
      <w:pPr>
        <w:autoSpaceDE w:val="0"/>
        <w:autoSpaceDN w:val="0"/>
        <w:adjustRightInd w:val="0"/>
        <w:ind w:firstLine="720"/>
        <w:jc w:val="both"/>
        <w:rPr>
          <w:rFonts w:eastAsiaTheme="minorHAnsi"/>
          <w:noProof w:val="0"/>
          <w:sz w:val="28"/>
          <w:szCs w:val="28"/>
        </w:rPr>
      </w:pPr>
      <w:r>
        <w:rPr>
          <w:rFonts w:eastAsiaTheme="minorHAnsi"/>
          <w:noProof w:val="0"/>
          <w:sz w:val="28"/>
          <w:szCs w:val="28"/>
        </w:rPr>
        <w:t xml:space="preserve">-înainte de publicare, </w:t>
      </w:r>
      <w:proofErr w:type="spellStart"/>
      <w:r>
        <w:rPr>
          <w:rFonts w:eastAsiaTheme="minorHAnsi"/>
          <w:noProof w:val="0"/>
          <w:sz w:val="28"/>
          <w:szCs w:val="28"/>
        </w:rPr>
        <w:t>obligaţiile</w:t>
      </w:r>
      <w:proofErr w:type="spellEnd"/>
      <w:r>
        <w:rPr>
          <w:rFonts w:eastAsiaTheme="minorHAnsi"/>
          <w:noProof w:val="0"/>
          <w:sz w:val="28"/>
          <w:szCs w:val="28"/>
        </w:rPr>
        <w:t xml:space="preserve"> fiscale restante se notifică  debitorilor. </w:t>
      </w:r>
      <w:r w:rsidR="00B41486">
        <w:rPr>
          <w:rFonts w:eastAsiaTheme="minorHAnsi"/>
          <w:noProof w:val="0"/>
          <w:sz w:val="28"/>
          <w:szCs w:val="28"/>
        </w:rPr>
        <w:t xml:space="preserve"> </w:t>
      </w:r>
    </w:p>
    <w:p w14:paraId="29C3A6E7" w14:textId="18CF57B3" w:rsidR="002979C7" w:rsidRDefault="002979C7" w:rsidP="002979C7">
      <w:pPr>
        <w:autoSpaceDE w:val="0"/>
        <w:autoSpaceDN w:val="0"/>
        <w:adjustRightInd w:val="0"/>
        <w:ind w:firstLine="720"/>
        <w:jc w:val="both"/>
        <w:rPr>
          <w:rFonts w:eastAsiaTheme="minorHAnsi"/>
          <w:noProof w:val="0"/>
          <w:sz w:val="28"/>
          <w:szCs w:val="28"/>
        </w:rPr>
      </w:pPr>
      <w:r>
        <w:rPr>
          <w:sz w:val="28"/>
          <w:szCs w:val="28"/>
          <w:lang w:eastAsia="ro-RO"/>
        </w:rPr>
        <w:t>-î</w:t>
      </w:r>
      <w:r w:rsidRPr="008B5CF1">
        <w:rPr>
          <w:sz w:val="28"/>
          <w:szCs w:val="28"/>
          <w:lang w:eastAsia="ro-RO"/>
        </w:rPr>
        <w:t>n cazul în care există neconcordanţe între evidenţa debitorilor şi sumele cuprinse în notificări, debitorii au dreptul să se prezinte la primărie, în termen de 5 zile de la data comunicării notificării, în vederea punerii de acord asupra acestora. În caz contrar, obligaţiile fiscale restante se publică pe pagina de internet</w:t>
      </w:r>
    </w:p>
    <w:p w14:paraId="1081F861" w14:textId="7E212105" w:rsidR="002979C7" w:rsidRDefault="002979C7" w:rsidP="002979C7">
      <w:pPr>
        <w:autoSpaceDE w:val="0"/>
        <w:autoSpaceDN w:val="0"/>
        <w:adjustRightInd w:val="0"/>
        <w:ind w:firstLine="720"/>
        <w:jc w:val="both"/>
        <w:rPr>
          <w:rFonts w:eastAsiaTheme="minorHAnsi"/>
          <w:noProof w:val="0"/>
          <w:sz w:val="28"/>
          <w:szCs w:val="28"/>
        </w:rPr>
      </w:pPr>
      <w:r>
        <w:rPr>
          <w:rFonts w:eastAsiaTheme="minorHAnsi"/>
          <w:noProof w:val="0"/>
          <w:sz w:val="28"/>
          <w:szCs w:val="28"/>
        </w:rPr>
        <w:t xml:space="preserve">-în termen de 15 zile de la achitarea integrală a </w:t>
      </w:r>
      <w:proofErr w:type="spellStart"/>
      <w:r>
        <w:rPr>
          <w:rFonts w:eastAsiaTheme="minorHAnsi"/>
          <w:noProof w:val="0"/>
          <w:sz w:val="28"/>
          <w:szCs w:val="28"/>
        </w:rPr>
        <w:t>obligaţiilor</w:t>
      </w:r>
      <w:proofErr w:type="spellEnd"/>
      <w:r>
        <w:rPr>
          <w:rFonts w:eastAsiaTheme="minorHAnsi"/>
          <w:noProof w:val="0"/>
          <w:sz w:val="28"/>
          <w:szCs w:val="28"/>
        </w:rPr>
        <w:t xml:space="preserve"> fiscale datorate, organul fiscal competent operează modificările pentru fiecare debitor care </w:t>
      </w:r>
      <w:proofErr w:type="spellStart"/>
      <w:r>
        <w:rPr>
          <w:rFonts w:eastAsiaTheme="minorHAnsi"/>
          <w:noProof w:val="0"/>
          <w:sz w:val="28"/>
          <w:szCs w:val="28"/>
        </w:rPr>
        <w:t>şi</w:t>
      </w:r>
      <w:proofErr w:type="spellEnd"/>
      <w:r>
        <w:rPr>
          <w:rFonts w:eastAsiaTheme="minorHAnsi"/>
          <w:noProof w:val="0"/>
          <w:sz w:val="28"/>
          <w:szCs w:val="28"/>
        </w:rPr>
        <w:t xml:space="preserve">-a achitat aceste </w:t>
      </w:r>
      <w:proofErr w:type="spellStart"/>
      <w:r>
        <w:rPr>
          <w:rFonts w:eastAsiaTheme="minorHAnsi"/>
          <w:noProof w:val="0"/>
          <w:sz w:val="28"/>
          <w:szCs w:val="28"/>
        </w:rPr>
        <w:t>obligaţii</w:t>
      </w:r>
      <w:proofErr w:type="spellEnd"/>
      <w:r>
        <w:rPr>
          <w:rFonts w:eastAsiaTheme="minorHAnsi"/>
          <w:noProof w:val="0"/>
          <w:sz w:val="28"/>
          <w:szCs w:val="28"/>
        </w:rPr>
        <w:t>.</w:t>
      </w:r>
    </w:p>
    <w:p w14:paraId="52469473" w14:textId="0035E8F5" w:rsidR="002979C7" w:rsidRPr="00B365AC" w:rsidRDefault="002979C7" w:rsidP="00E5363A">
      <w:pPr>
        <w:ind w:firstLine="720"/>
        <w:jc w:val="both"/>
        <w:rPr>
          <w:sz w:val="28"/>
          <w:szCs w:val="28"/>
          <w:lang w:eastAsia="ro-RO"/>
        </w:rPr>
      </w:pPr>
      <w:r w:rsidRPr="002979C7">
        <w:rPr>
          <w:bCs/>
          <w:noProof w:val="0"/>
          <w:sz w:val="28"/>
          <w:szCs w:val="28"/>
          <w:lang w:eastAsia="ro-RO"/>
        </w:rPr>
        <w:t xml:space="preserve">Lista contribuabililor reprezentând  persoane juridice care înregistrează </w:t>
      </w:r>
      <w:proofErr w:type="spellStart"/>
      <w:r w:rsidRPr="002979C7">
        <w:rPr>
          <w:bCs/>
          <w:noProof w:val="0"/>
          <w:sz w:val="28"/>
          <w:szCs w:val="28"/>
          <w:lang w:eastAsia="ro-RO"/>
        </w:rPr>
        <w:t>obligaţii</w:t>
      </w:r>
      <w:proofErr w:type="spellEnd"/>
      <w:r w:rsidRPr="002979C7">
        <w:rPr>
          <w:bCs/>
          <w:noProof w:val="0"/>
          <w:sz w:val="28"/>
          <w:szCs w:val="28"/>
          <w:lang w:eastAsia="ro-RO"/>
        </w:rPr>
        <w:t xml:space="preserve"> fiscale restante la bugetul local</w:t>
      </w:r>
      <w:r>
        <w:rPr>
          <w:bCs/>
          <w:noProof w:val="0"/>
          <w:sz w:val="28"/>
          <w:szCs w:val="28"/>
          <w:lang w:eastAsia="ro-RO"/>
        </w:rPr>
        <w:t xml:space="preserve"> cuprinde următoarele informații: </w:t>
      </w:r>
      <w:r w:rsidRPr="00B365AC">
        <w:rPr>
          <w:sz w:val="28"/>
          <w:szCs w:val="28"/>
          <w:lang w:eastAsia="ro-RO"/>
        </w:rPr>
        <w:t>denumirea debitorilor, codul de identificare fiscală, precum şi cuantumul total al obligaţiilor fiscale restante</w:t>
      </w:r>
      <w:r w:rsidR="00E5363A">
        <w:rPr>
          <w:sz w:val="28"/>
          <w:szCs w:val="28"/>
          <w:lang w:eastAsia="ro-RO"/>
        </w:rPr>
        <w:t>.</w:t>
      </w:r>
      <w:r w:rsidRPr="00B365AC">
        <w:rPr>
          <w:sz w:val="28"/>
          <w:szCs w:val="28"/>
          <w:lang w:eastAsia="ro-RO"/>
        </w:rPr>
        <w:t xml:space="preserve"> </w:t>
      </w:r>
      <w:r w:rsidR="00E5363A">
        <w:rPr>
          <w:sz w:val="28"/>
          <w:szCs w:val="28"/>
          <w:lang w:eastAsia="ro-RO"/>
        </w:rPr>
        <w:t xml:space="preserve"> </w:t>
      </w:r>
    </w:p>
    <w:p w14:paraId="57FCB945" w14:textId="77777777" w:rsidR="002979C7" w:rsidRDefault="002979C7" w:rsidP="002979C7">
      <w:pPr>
        <w:autoSpaceDE w:val="0"/>
        <w:autoSpaceDN w:val="0"/>
        <w:adjustRightInd w:val="0"/>
        <w:ind w:firstLine="720"/>
        <w:jc w:val="both"/>
        <w:rPr>
          <w:rFonts w:eastAsiaTheme="minorHAnsi"/>
          <w:noProof w:val="0"/>
          <w:sz w:val="28"/>
          <w:szCs w:val="28"/>
        </w:rPr>
      </w:pPr>
    </w:p>
    <w:p w14:paraId="55BF5E02" w14:textId="461E18B6" w:rsidR="00683E74" w:rsidRPr="00B7458C" w:rsidRDefault="00683E74" w:rsidP="002A0D02">
      <w:pPr>
        <w:pStyle w:val="Corptext"/>
        <w:tabs>
          <w:tab w:val="clear" w:pos="0"/>
        </w:tabs>
        <w:ind w:firstLine="720"/>
        <w:rPr>
          <w:sz w:val="28"/>
          <w:szCs w:val="28"/>
          <w:lang w:val="es-ES"/>
        </w:rPr>
      </w:pPr>
      <w:r w:rsidRPr="00B7458C">
        <w:rPr>
          <w:sz w:val="28"/>
          <w:szCs w:val="28"/>
          <w:lang w:val="es-ES"/>
        </w:rPr>
        <w:t>Având în vedere prevederile legale şi precizãrile de mai sus, considerăm</w:t>
      </w:r>
      <w:r w:rsidR="002A0D02">
        <w:rPr>
          <w:sz w:val="28"/>
          <w:szCs w:val="28"/>
          <w:lang w:val="es-ES"/>
        </w:rPr>
        <w:t xml:space="preserve"> </w:t>
      </w:r>
      <w:r w:rsidRPr="00B7458C">
        <w:rPr>
          <w:sz w:val="28"/>
          <w:szCs w:val="28"/>
          <w:lang w:val="es-ES"/>
        </w:rPr>
        <w:t>proiectul de hotărâre legal şi oportun.</w:t>
      </w:r>
    </w:p>
    <w:p w14:paraId="2986600C" w14:textId="77777777" w:rsidR="00683E74" w:rsidRPr="00B7458C" w:rsidRDefault="00683E74" w:rsidP="00683E74">
      <w:pPr>
        <w:pStyle w:val="Corptext"/>
        <w:tabs>
          <w:tab w:val="clear" w:pos="0"/>
        </w:tabs>
        <w:ind w:firstLine="720"/>
        <w:rPr>
          <w:sz w:val="28"/>
          <w:szCs w:val="28"/>
          <w:lang w:val="es-ES"/>
        </w:rPr>
      </w:pPr>
    </w:p>
    <w:p w14:paraId="231F86BA" w14:textId="77777777" w:rsidR="00683E74" w:rsidRDefault="00683E74" w:rsidP="00683E74">
      <w:pPr>
        <w:pStyle w:val="Corptext"/>
        <w:tabs>
          <w:tab w:val="clear" w:pos="0"/>
        </w:tabs>
        <w:ind w:left="-180" w:firstLine="900"/>
        <w:jc w:val="center"/>
        <w:rPr>
          <w:sz w:val="28"/>
          <w:szCs w:val="28"/>
          <w:lang w:val="es-ES"/>
        </w:rPr>
      </w:pPr>
    </w:p>
    <w:p w14:paraId="0B80434C" w14:textId="77777777" w:rsidR="00683E74" w:rsidRPr="00B7458C" w:rsidRDefault="00683E74" w:rsidP="00683E74">
      <w:pPr>
        <w:pStyle w:val="Corptext"/>
        <w:tabs>
          <w:tab w:val="clear" w:pos="0"/>
        </w:tabs>
        <w:ind w:left="-180" w:firstLine="900"/>
        <w:jc w:val="center"/>
        <w:rPr>
          <w:sz w:val="28"/>
          <w:szCs w:val="28"/>
          <w:lang w:val="es-ES"/>
        </w:rPr>
      </w:pPr>
    </w:p>
    <w:p w14:paraId="52A27727" w14:textId="2A43D9ED" w:rsidR="00683E74" w:rsidRPr="00B7458C" w:rsidRDefault="00683E74" w:rsidP="00683E74">
      <w:pPr>
        <w:rPr>
          <w:sz w:val="28"/>
          <w:szCs w:val="28"/>
        </w:rPr>
      </w:pPr>
      <w:r>
        <w:rPr>
          <w:sz w:val="28"/>
          <w:szCs w:val="28"/>
          <w:lang w:val="es-ES"/>
        </w:rPr>
        <w:t xml:space="preserve">         </w:t>
      </w:r>
      <w:r w:rsidR="002A0D02"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 xml:space="preserve"> </w:t>
      </w:r>
      <w:r w:rsidR="002A0D02">
        <w:rPr>
          <w:sz w:val="28"/>
          <w:szCs w:val="28"/>
          <w:lang w:val="es-ES"/>
        </w:rPr>
        <w:tab/>
      </w:r>
      <w:r w:rsidRPr="00B7458C">
        <w:rPr>
          <w:sz w:val="28"/>
          <w:szCs w:val="28"/>
          <w:lang w:val="es-ES"/>
        </w:rPr>
        <w:t xml:space="preserve">Director executiv,         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 w:rsidR="002A0D02">
        <w:rPr>
          <w:sz w:val="28"/>
          <w:szCs w:val="28"/>
          <w:lang w:val="es-ES"/>
        </w:rPr>
        <w:t xml:space="preserve">      </w:t>
      </w:r>
      <w:r>
        <w:rPr>
          <w:sz w:val="28"/>
          <w:szCs w:val="28"/>
          <w:lang w:val="es-ES"/>
        </w:rPr>
        <w:t xml:space="preserve"> </w:t>
      </w:r>
      <w:r w:rsidRPr="00B7458C">
        <w:rPr>
          <w:sz w:val="28"/>
          <w:szCs w:val="28"/>
          <w:lang w:val="es-ES"/>
        </w:rPr>
        <w:t>Şef Serviciu impozite şi taxe,</w:t>
      </w:r>
    </w:p>
    <w:p w14:paraId="3DC1E404" w14:textId="4A091E5D" w:rsidR="00683E74" w:rsidRPr="00B7458C" w:rsidRDefault="00683E74" w:rsidP="00683E74">
      <w:pPr>
        <w:rPr>
          <w:sz w:val="28"/>
          <w:szCs w:val="28"/>
        </w:rPr>
      </w:pPr>
      <w:r>
        <w:rPr>
          <w:sz w:val="28"/>
          <w:szCs w:val="28"/>
          <w:lang w:val="es-ES"/>
        </w:rPr>
        <w:t xml:space="preserve">  </w:t>
      </w:r>
      <w:r w:rsidR="002A0D02"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 xml:space="preserve"> </w:t>
      </w:r>
      <w:r w:rsidRPr="00B7458C">
        <w:rPr>
          <w:sz w:val="28"/>
          <w:szCs w:val="28"/>
          <w:lang w:val="es-ES"/>
        </w:rPr>
        <w:t>Iuliana-Georgeta Florescu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 w:rsidRPr="00B7458C">
        <w:rPr>
          <w:sz w:val="28"/>
          <w:szCs w:val="28"/>
          <w:lang w:val="es-ES"/>
        </w:rPr>
        <w:t>Liliana Coclici</w:t>
      </w:r>
    </w:p>
    <w:p w14:paraId="525546EB" w14:textId="77777777" w:rsidR="00683E74" w:rsidRPr="00B7458C" w:rsidRDefault="00683E74" w:rsidP="00683E74">
      <w:pPr>
        <w:pStyle w:val="Corptext"/>
        <w:tabs>
          <w:tab w:val="clear" w:pos="0"/>
        </w:tabs>
        <w:rPr>
          <w:sz w:val="28"/>
          <w:szCs w:val="28"/>
          <w:lang w:val="es-ES"/>
        </w:rPr>
      </w:pPr>
    </w:p>
    <w:p w14:paraId="2C8E7A91" w14:textId="77777777" w:rsidR="00622114" w:rsidRDefault="00622114"/>
    <w:sectPr w:rsidR="00622114" w:rsidSect="00A05924">
      <w:pgSz w:w="12240" w:h="15840"/>
      <w:pgMar w:top="567" w:right="810" w:bottom="63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D2749"/>
    <w:multiLevelType w:val="hybridMultilevel"/>
    <w:tmpl w:val="25467238"/>
    <w:lvl w:ilvl="0" w:tplc="F8AEB1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64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74"/>
    <w:rsid w:val="00000F14"/>
    <w:rsid w:val="000103D2"/>
    <w:rsid w:val="000126D6"/>
    <w:rsid w:val="000162F0"/>
    <w:rsid w:val="00020D31"/>
    <w:rsid w:val="00024687"/>
    <w:rsid w:val="00033E83"/>
    <w:rsid w:val="00051222"/>
    <w:rsid w:val="000552F0"/>
    <w:rsid w:val="00075EAF"/>
    <w:rsid w:val="0009664E"/>
    <w:rsid w:val="000A21CE"/>
    <w:rsid w:val="000A48C8"/>
    <w:rsid w:val="000B6F3E"/>
    <w:rsid w:val="000C3D0B"/>
    <w:rsid w:val="000E1DD4"/>
    <w:rsid w:val="000E33C7"/>
    <w:rsid w:val="000E65B7"/>
    <w:rsid w:val="000E7FFC"/>
    <w:rsid w:val="0010466C"/>
    <w:rsid w:val="001315FA"/>
    <w:rsid w:val="001357EB"/>
    <w:rsid w:val="0014038E"/>
    <w:rsid w:val="001456C8"/>
    <w:rsid w:val="00146D9D"/>
    <w:rsid w:val="00151AA1"/>
    <w:rsid w:val="00157C5E"/>
    <w:rsid w:val="00160037"/>
    <w:rsid w:val="001726D9"/>
    <w:rsid w:val="00185E73"/>
    <w:rsid w:val="001876BC"/>
    <w:rsid w:val="001922F8"/>
    <w:rsid w:val="001D3239"/>
    <w:rsid w:val="001D7A77"/>
    <w:rsid w:val="001F1A47"/>
    <w:rsid w:val="001F5719"/>
    <w:rsid w:val="002001A2"/>
    <w:rsid w:val="002123FD"/>
    <w:rsid w:val="0021290E"/>
    <w:rsid w:val="00220BEC"/>
    <w:rsid w:val="0023085C"/>
    <w:rsid w:val="00233565"/>
    <w:rsid w:val="002349C8"/>
    <w:rsid w:val="00235C67"/>
    <w:rsid w:val="00241B5E"/>
    <w:rsid w:val="00246E1A"/>
    <w:rsid w:val="00253F11"/>
    <w:rsid w:val="00266E7B"/>
    <w:rsid w:val="00270234"/>
    <w:rsid w:val="00272DD6"/>
    <w:rsid w:val="002830B2"/>
    <w:rsid w:val="00286A25"/>
    <w:rsid w:val="002979C7"/>
    <w:rsid w:val="002A0D02"/>
    <w:rsid w:val="002A4DD4"/>
    <w:rsid w:val="002C7B7A"/>
    <w:rsid w:val="002F3720"/>
    <w:rsid w:val="002F3A63"/>
    <w:rsid w:val="002F7D78"/>
    <w:rsid w:val="00315968"/>
    <w:rsid w:val="00336383"/>
    <w:rsid w:val="003522F0"/>
    <w:rsid w:val="003661EB"/>
    <w:rsid w:val="00377FDA"/>
    <w:rsid w:val="00381EA9"/>
    <w:rsid w:val="0038231D"/>
    <w:rsid w:val="00385BC3"/>
    <w:rsid w:val="00387213"/>
    <w:rsid w:val="00391205"/>
    <w:rsid w:val="003967AC"/>
    <w:rsid w:val="003A7B15"/>
    <w:rsid w:val="003B012E"/>
    <w:rsid w:val="003B5E5F"/>
    <w:rsid w:val="003D59B0"/>
    <w:rsid w:val="004070E8"/>
    <w:rsid w:val="00416A82"/>
    <w:rsid w:val="00416EF7"/>
    <w:rsid w:val="004202A4"/>
    <w:rsid w:val="004213E4"/>
    <w:rsid w:val="00426BBF"/>
    <w:rsid w:val="004454F1"/>
    <w:rsid w:val="00450950"/>
    <w:rsid w:val="004552DB"/>
    <w:rsid w:val="0046374B"/>
    <w:rsid w:val="0046569B"/>
    <w:rsid w:val="00472A1B"/>
    <w:rsid w:val="004A3C4B"/>
    <w:rsid w:val="004C1CED"/>
    <w:rsid w:val="004C5882"/>
    <w:rsid w:val="004D158D"/>
    <w:rsid w:val="004D73D1"/>
    <w:rsid w:val="004E1E4E"/>
    <w:rsid w:val="004F160C"/>
    <w:rsid w:val="005079FE"/>
    <w:rsid w:val="005101EE"/>
    <w:rsid w:val="005176FF"/>
    <w:rsid w:val="005339BB"/>
    <w:rsid w:val="00540CD9"/>
    <w:rsid w:val="00541170"/>
    <w:rsid w:val="005449D7"/>
    <w:rsid w:val="005549D6"/>
    <w:rsid w:val="00555356"/>
    <w:rsid w:val="005565DF"/>
    <w:rsid w:val="0057133E"/>
    <w:rsid w:val="005958B7"/>
    <w:rsid w:val="005A14B9"/>
    <w:rsid w:val="005A405E"/>
    <w:rsid w:val="005B43FA"/>
    <w:rsid w:val="005B4FD4"/>
    <w:rsid w:val="005B7175"/>
    <w:rsid w:val="005C10DB"/>
    <w:rsid w:val="005D7373"/>
    <w:rsid w:val="00600013"/>
    <w:rsid w:val="006173EF"/>
    <w:rsid w:val="00622114"/>
    <w:rsid w:val="0062309E"/>
    <w:rsid w:val="006237F3"/>
    <w:rsid w:val="00624805"/>
    <w:rsid w:val="00631445"/>
    <w:rsid w:val="00635A63"/>
    <w:rsid w:val="00647253"/>
    <w:rsid w:val="00683E74"/>
    <w:rsid w:val="0069167D"/>
    <w:rsid w:val="006B1739"/>
    <w:rsid w:val="006B3DD8"/>
    <w:rsid w:val="006C46EC"/>
    <w:rsid w:val="006D2640"/>
    <w:rsid w:val="006D7C6B"/>
    <w:rsid w:val="0070599F"/>
    <w:rsid w:val="00723F77"/>
    <w:rsid w:val="00725A5C"/>
    <w:rsid w:val="00733721"/>
    <w:rsid w:val="007436C2"/>
    <w:rsid w:val="00746018"/>
    <w:rsid w:val="007477CD"/>
    <w:rsid w:val="007660AD"/>
    <w:rsid w:val="00781EF8"/>
    <w:rsid w:val="007862EE"/>
    <w:rsid w:val="00795B25"/>
    <w:rsid w:val="007B423B"/>
    <w:rsid w:val="007C3C58"/>
    <w:rsid w:val="007E5C5A"/>
    <w:rsid w:val="007F2076"/>
    <w:rsid w:val="0083164A"/>
    <w:rsid w:val="00841A09"/>
    <w:rsid w:val="00850A58"/>
    <w:rsid w:val="00854D06"/>
    <w:rsid w:val="00891383"/>
    <w:rsid w:val="0089560B"/>
    <w:rsid w:val="008B6F0C"/>
    <w:rsid w:val="008C3118"/>
    <w:rsid w:val="008E4311"/>
    <w:rsid w:val="008F41CA"/>
    <w:rsid w:val="008F7CC9"/>
    <w:rsid w:val="00914F76"/>
    <w:rsid w:val="00920A3C"/>
    <w:rsid w:val="00931DEB"/>
    <w:rsid w:val="009410DB"/>
    <w:rsid w:val="009541D1"/>
    <w:rsid w:val="009569BB"/>
    <w:rsid w:val="00962C5F"/>
    <w:rsid w:val="009654FA"/>
    <w:rsid w:val="009724A0"/>
    <w:rsid w:val="0097462B"/>
    <w:rsid w:val="00985D06"/>
    <w:rsid w:val="009910D1"/>
    <w:rsid w:val="00991F2F"/>
    <w:rsid w:val="00992598"/>
    <w:rsid w:val="00996BC1"/>
    <w:rsid w:val="009A50B5"/>
    <w:rsid w:val="009D0047"/>
    <w:rsid w:val="009D3A75"/>
    <w:rsid w:val="009E0BC1"/>
    <w:rsid w:val="009E6929"/>
    <w:rsid w:val="009F17F3"/>
    <w:rsid w:val="009F1BFF"/>
    <w:rsid w:val="009F1EFE"/>
    <w:rsid w:val="00A032D7"/>
    <w:rsid w:val="00A05924"/>
    <w:rsid w:val="00A463AC"/>
    <w:rsid w:val="00A52F3D"/>
    <w:rsid w:val="00A56B0F"/>
    <w:rsid w:val="00A57273"/>
    <w:rsid w:val="00A606B0"/>
    <w:rsid w:val="00A747BE"/>
    <w:rsid w:val="00A95798"/>
    <w:rsid w:val="00AA53A4"/>
    <w:rsid w:val="00AE431E"/>
    <w:rsid w:val="00AF19FE"/>
    <w:rsid w:val="00B0583F"/>
    <w:rsid w:val="00B10794"/>
    <w:rsid w:val="00B16DF0"/>
    <w:rsid w:val="00B41486"/>
    <w:rsid w:val="00B432AC"/>
    <w:rsid w:val="00B51751"/>
    <w:rsid w:val="00B8171D"/>
    <w:rsid w:val="00B93311"/>
    <w:rsid w:val="00B96A23"/>
    <w:rsid w:val="00BB2B37"/>
    <w:rsid w:val="00BC0D46"/>
    <w:rsid w:val="00BC2A14"/>
    <w:rsid w:val="00BC2A96"/>
    <w:rsid w:val="00BD5235"/>
    <w:rsid w:val="00BD5F5B"/>
    <w:rsid w:val="00BE56B4"/>
    <w:rsid w:val="00BE63D9"/>
    <w:rsid w:val="00BF3321"/>
    <w:rsid w:val="00C01713"/>
    <w:rsid w:val="00C300BF"/>
    <w:rsid w:val="00C41746"/>
    <w:rsid w:val="00C44BB7"/>
    <w:rsid w:val="00C87283"/>
    <w:rsid w:val="00C97AEA"/>
    <w:rsid w:val="00CC1397"/>
    <w:rsid w:val="00CD7647"/>
    <w:rsid w:val="00D0798D"/>
    <w:rsid w:val="00D13AF1"/>
    <w:rsid w:val="00D13BC3"/>
    <w:rsid w:val="00D148AD"/>
    <w:rsid w:val="00D23B27"/>
    <w:rsid w:val="00D4250F"/>
    <w:rsid w:val="00D4424C"/>
    <w:rsid w:val="00D47AC7"/>
    <w:rsid w:val="00D5726C"/>
    <w:rsid w:val="00D6196D"/>
    <w:rsid w:val="00D6776F"/>
    <w:rsid w:val="00D73D30"/>
    <w:rsid w:val="00D84B23"/>
    <w:rsid w:val="00D854A4"/>
    <w:rsid w:val="00D9450E"/>
    <w:rsid w:val="00D96410"/>
    <w:rsid w:val="00DA02BB"/>
    <w:rsid w:val="00DA242A"/>
    <w:rsid w:val="00DA7922"/>
    <w:rsid w:val="00DB354D"/>
    <w:rsid w:val="00DB688C"/>
    <w:rsid w:val="00DC369A"/>
    <w:rsid w:val="00DC6955"/>
    <w:rsid w:val="00DD149A"/>
    <w:rsid w:val="00DD1526"/>
    <w:rsid w:val="00DE1D89"/>
    <w:rsid w:val="00E0489E"/>
    <w:rsid w:val="00E0582E"/>
    <w:rsid w:val="00E12625"/>
    <w:rsid w:val="00E14FC0"/>
    <w:rsid w:val="00E154D8"/>
    <w:rsid w:val="00E33EE4"/>
    <w:rsid w:val="00E5363A"/>
    <w:rsid w:val="00E53730"/>
    <w:rsid w:val="00E66AAC"/>
    <w:rsid w:val="00E73D84"/>
    <w:rsid w:val="00E943AE"/>
    <w:rsid w:val="00EA2BD4"/>
    <w:rsid w:val="00EA5836"/>
    <w:rsid w:val="00EB0890"/>
    <w:rsid w:val="00ED4045"/>
    <w:rsid w:val="00EE63EC"/>
    <w:rsid w:val="00EF1C85"/>
    <w:rsid w:val="00F05398"/>
    <w:rsid w:val="00F22C6B"/>
    <w:rsid w:val="00F23E9E"/>
    <w:rsid w:val="00F57E1F"/>
    <w:rsid w:val="00F771B1"/>
    <w:rsid w:val="00F827DC"/>
    <w:rsid w:val="00F92FCF"/>
    <w:rsid w:val="00F96990"/>
    <w:rsid w:val="00FA7AF0"/>
    <w:rsid w:val="00FB73A6"/>
    <w:rsid w:val="00FD14B3"/>
    <w:rsid w:val="00FD2599"/>
    <w:rsid w:val="00FD6A73"/>
    <w:rsid w:val="00FE45F4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DA70D"/>
  <w15:chartTrackingRefBased/>
  <w15:docId w15:val="{EA541C54-45B6-4A88-BE01-C374ADF9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E7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683E74"/>
    <w:pPr>
      <w:tabs>
        <w:tab w:val="left" w:pos="0"/>
      </w:tabs>
      <w:jc w:val="both"/>
    </w:pPr>
    <w:rPr>
      <w:noProof w:val="0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rsid w:val="00683E74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683E74"/>
    <w:pPr>
      <w:spacing w:before="100" w:beforeAutospacing="1" w:after="100" w:afterAutospacing="1"/>
    </w:pPr>
    <w:rPr>
      <w:noProof w:val="0"/>
      <w:lang w:val="en-GB" w:eastAsia="en-GB"/>
    </w:rPr>
  </w:style>
  <w:style w:type="character" w:customStyle="1" w:styleId="rvts11">
    <w:name w:val="rvts11"/>
    <w:basedOn w:val="Fontdeparagrafimplicit"/>
    <w:rsid w:val="00683E74"/>
  </w:style>
  <w:style w:type="paragraph" w:styleId="Listparagraf">
    <w:name w:val="List Paragraph"/>
    <w:basedOn w:val="Normal"/>
    <w:uiPriority w:val="34"/>
    <w:qFormat/>
    <w:rsid w:val="00266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Liliana.Coclici</dc:creator>
  <cp:keywords/>
  <dc:description/>
  <cp:lastModifiedBy>Liliana.Coclici</cp:lastModifiedBy>
  <cp:revision>9</cp:revision>
  <cp:lastPrinted>2023-03-10T13:21:00Z</cp:lastPrinted>
  <dcterms:created xsi:type="dcterms:W3CDTF">2020-01-13T07:52:00Z</dcterms:created>
  <dcterms:modified xsi:type="dcterms:W3CDTF">2023-03-14T08:32:00Z</dcterms:modified>
</cp:coreProperties>
</file>