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AA" w:rsidRDefault="007734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769AA" w:rsidRDefault="007734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769AA" w:rsidRDefault="007734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769AA" w:rsidRDefault="007734F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769AA" w:rsidRDefault="007734F4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769AA" w:rsidRDefault="007734F4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769AA" w:rsidRDefault="007734F4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769AA" w:rsidRDefault="007734F4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769AA" w:rsidRDefault="007734F4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769AA" w:rsidRDefault="007734F4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769AA" w:rsidRDefault="007734F4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769AA" w:rsidRDefault="007734F4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769AA" w:rsidRDefault="007734F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769AA" w:rsidRDefault="009769A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769AA" w:rsidRDefault="007734F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769AA" w:rsidRDefault="007734F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769AA" w:rsidRDefault="009769A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769AA" w:rsidRDefault="007734F4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BUNGIANU VLĂDUȚ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ANDREI</w:t>
      </w:r>
    </w:p>
    <w:p w:rsidR="009769AA" w:rsidRDefault="007734F4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769AA" w:rsidRDefault="007734F4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LAZARONI ALEXANDRA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IONELA</w:t>
      </w:r>
    </w:p>
    <w:p w:rsidR="009769AA" w:rsidRDefault="00994EEF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7734F4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769AA" w:rsidRDefault="007734F4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51.645/26.04.2023</w:t>
      </w:r>
    </w:p>
    <w:p w:rsidR="009769AA" w:rsidRDefault="009769AA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769AA" w:rsidRDefault="009769AA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9769AA" w:rsidRDefault="009769AA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769AA" w:rsidRDefault="007734F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26</w:t>
      </w:r>
    </w:p>
    <w:p w:rsidR="009769AA" w:rsidRDefault="007734F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9769AA" w:rsidRDefault="007734F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9769AA" w:rsidRDefault="007734F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07.05.2023</w:t>
      </w:r>
    </w:p>
    <w:p w:rsidR="007734F4" w:rsidRDefault="007734F4" w:rsidP="00994EEF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7734F4" w:rsidSect="009769AA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23F1"/>
    <w:rsid w:val="007734F4"/>
    <w:rsid w:val="009769AA"/>
    <w:rsid w:val="00994EEF"/>
    <w:rsid w:val="00AC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A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2023-04-27T11:09:00Z</dcterms:created>
  <dcterms:modified xsi:type="dcterms:W3CDTF">2023-04-27T11:10:00Z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01734361CD07C3C85B968AA4B2781C480C131A4BF1DCCE0484255B1E26629C81B54842CBE003184121F1068D176A95B626B44FAF2C2CB2D852C3F18EA3492412A0F926E6B7D91468613038A466F98871AD216FFE6A3D55B2948DD489B209B5C624B04FA49346A45C5228E29664B16804F5B9F060A570632480C18EBF3214D60</vt:lpwstr>
  </property>
  <property fmtid="{D5CDD505-2E9C-101B-9397-08002B2CF9AE}" pid="3" name="Business Objects Context Information1">
    <vt:lpwstr>A0506D5C84E3C441A1A9B9F21F242E76E56625E720B537189228062675FE9BBCE6937858B21A612038EE80817E71488D69698D89B8F2ACBB0D242BBF7F74988C78BEB96BE453312EA847BE2582BCEEBBDDD3ECEC5BBF0ACE10E8FD6F428AD97A4F69587926113147EFBFDE94EB78CE2C6D78888E4B7F99EF539032AF2356594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F3CCDF5EABB84CD6E66550B86A7E88E1467B55974FBF33796701186ADAC509497B6F</vt:lpwstr>
  </property>
</Properties>
</file>