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F8" w:rsidRDefault="00F873F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0D7AF8" w:rsidRDefault="00F873F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0D7AF8" w:rsidRDefault="00F873F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0D7AF8" w:rsidRDefault="00F873F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0D7AF8" w:rsidRDefault="00F873F4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0D7AF8" w:rsidRDefault="00F873F4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0D7AF8" w:rsidRDefault="00F873F4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0D7AF8" w:rsidRDefault="00F873F4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0D7AF8" w:rsidRDefault="00F873F4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0D7AF8" w:rsidRDefault="00F873F4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0D7AF8" w:rsidRDefault="00F873F4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0D7AF8" w:rsidRDefault="00F873F4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0D7AF8" w:rsidRDefault="00F873F4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0D7AF8" w:rsidRDefault="000D7AF8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D7AF8" w:rsidRDefault="00F873F4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0D7AF8" w:rsidRDefault="00F873F4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0D7AF8" w:rsidRDefault="000D7AF8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0D7AF8" w:rsidRDefault="00F873F4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CASOINIC CĂTĂLIN</w:t>
      </w:r>
    </w:p>
    <w:p w:rsidR="000D7AF8" w:rsidRDefault="00F873F4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0D7AF8" w:rsidRDefault="00F873F4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CUCU CRISTINA</w:t>
      </w:r>
    </w:p>
    <w:p w:rsidR="000D7AF8" w:rsidRDefault="00F873F4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0D7AF8" w:rsidRDefault="00F873F4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52.632/12.07.2023</w:t>
      </w:r>
    </w:p>
    <w:p w:rsidR="000D7AF8" w:rsidRDefault="000D7AF8">
      <w:pPr>
        <w:framePr w:w="480" w:h="250" w:hRule="exact" w:wrap="auto" w:vAnchor="page" w:hAnchor="page" w:x="5989" w:y="56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D7AF8" w:rsidRDefault="000D7AF8">
      <w:pPr>
        <w:framePr w:w="3720" w:h="250" w:hRule="exact" w:wrap="auto" w:vAnchor="page" w:hAnchor="page" w:x="274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D7AF8" w:rsidRDefault="000D7AF8">
      <w:pPr>
        <w:framePr w:w="360" w:h="250" w:hRule="exact" w:wrap="auto" w:vAnchor="page" w:hAnchor="page" w:x="280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D7AF8" w:rsidRDefault="00F873F4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12</w:t>
      </w:r>
    </w:p>
    <w:p w:rsidR="000D7AF8" w:rsidRDefault="00F873F4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IULIE</w:t>
      </w:r>
    </w:p>
    <w:p w:rsidR="000D7AF8" w:rsidRDefault="00F873F4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0D7AF8" w:rsidRDefault="00F873F4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22.07.2023</w:t>
      </w:r>
    </w:p>
    <w:p w:rsidR="00F873F4" w:rsidRDefault="00F873F4" w:rsidP="001521F8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F873F4" w:rsidSect="000D7AF8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4573"/>
    <w:rsid w:val="000D7AF8"/>
    <w:rsid w:val="001521F8"/>
    <w:rsid w:val="00674573"/>
    <w:rsid w:val="00F8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AF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Crystal Decisions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2023-07-12T11:35:00Z</dcterms:created>
  <dcterms:modified xsi:type="dcterms:W3CDTF">2023-07-12T11:36:00Z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01734361CD07C3C85B968AA4B2781C480C131A4BF1DCCE0484255B1E26629C81B54842CBE003184121F1068D176A95B626B44FAF2C2CB2D852C3F18EA3492412A0F926E6B7D91468613038A466F98871ADF532826A82C8A8F9D0E2E7309622505221B43643D025EFB338FD40AB78F815B6C78A1A9D7ED8E42A7762D3F00310B</vt:lpwstr>
  </property>
  <property fmtid="{D5CDD505-2E9C-101B-9397-08002B2CF9AE}" pid="3" name="Business Objects Context Information1">
    <vt:lpwstr>A19BF0A794EBB9E709F85AEF50A2D21FDB1B12D1A10EAA6E1CD5F4FE3C84503B09F2CE7A016AB3F1A9A26094A54C11C2FBFFA698E88FBC87C25C2824109BDB7D79889DF3556F6B3F0CF3BA6FC671B05CFCD2FD5596D1FEC089FF7DFE1457610FCE0137488113F314858759C737E547C51E1206818E25D6B14A226ACBDA405B2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0F839A559D6AEE0261A2F692E50AC4D2FA9E8C1002D8E0EF002C8FA552A99D8A0BF3</vt:lpwstr>
  </property>
</Properties>
</file>