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5A" w:rsidRDefault="006B0FFE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1B505A" w:rsidRDefault="006B0FFE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1B505A" w:rsidRDefault="006B0FFE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1B505A" w:rsidRDefault="006B0FFE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1B505A" w:rsidRDefault="006B0FFE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1B505A" w:rsidRDefault="006B0FFE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1B505A" w:rsidRDefault="006B0FFE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1B505A" w:rsidRDefault="006B0FFE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1B505A" w:rsidRDefault="006B0FFE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1B505A" w:rsidRDefault="006B0FFE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1B505A" w:rsidRDefault="006B0FFE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1B505A" w:rsidRDefault="006B0FFE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1B505A" w:rsidRDefault="006B0FF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B505A" w:rsidRDefault="001B505A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B505A" w:rsidRDefault="006B0FFE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1B505A" w:rsidRDefault="006B0FFE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1B505A" w:rsidRDefault="001B505A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1B505A" w:rsidRDefault="006B0FFE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SCÎNTEI MIHAI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ANDREI</w:t>
      </w:r>
    </w:p>
    <w:p w:rsidR="001B505A" w:rsidRDefault="006B0FFE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B505A" w:rsidRDefault="006B0FFE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BILAN MIHAELA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DIANA</w:t>
      </w:r>
    </w:p>
    <w:p w:rsidR="001B505A" w:rsidRDefault="006B0FFE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1B505A" w:rsidRDefault="006B0FFE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43.048/14.09.2022</w:t>
      </w:r>
    </w:p>
    <w:p w:rsidR="001B505A" w:rsidRDefault="006B0FFE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1B505A" w:rsidRDefault="001B505A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1B505A" w:rsidRDefault="006B0FFE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FRASIN</w:t>
      </w:r>
    </w:p>
    <w:p w:rsidR="001B505A" w:rsidRDefault="006B0FFE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14</w:t>
      </w:r>
    </w:p>
    <w:p w:rsidR="001B505A" w:rsidRDefault="006B0FFE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SEPTEMBRIE</w:t>
      </w:r>
    </w:p>
    <w:p w:rsidR="001B505A" w:rsidRDefault="006B0FFE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1B505A" w:rsidRDefault="006B0FFE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24.09.2022</w:t>
      </w:r>
    </w:p>
    <w:p w:rsidR="001B505A" w:rsidRDefault="006B0FFE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6B0FFE" w:rsidRDefault="006B0FFE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6B0FFE" w:rsidSect="001B505A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3C6E"/>
    <w:rsid w:val="001B505A"/>
    <w:rsid w:val="004E3C6E"/>
    <w:rsid w:val="0056556E"/>
    <w:rsid w:val="006B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05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2022-09-18T12:37:00Z</dcterms:created>
  <dcterms:modified xsi:type="dcterms:W3CDTF">2022-09-18T12:38:00Z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E442A8A6C267DD2EEF9660FAB2D67685D31ADA6FB15CAEF90E327A61CCED42D2C5661A315C3132AA68829EB23018A356E544CAFE33A8994090CC6825E58133113DFF1950B638E3DEC830DABBCF6A95C6072DD20EF8B1BCC96C851723E60084C2864A85303FC16CFD52F05EA5EEDEC676B4D9307025889718CA07B2447967814</vt:lpwstr>
  </property>
  <property fmtid="{D5CDD505-2E9C-101B-9397-08002B2CF9AE}" pid="4" name="Business Objects Context Information2">
    <vt:lpwstr>387853BFEC5E5993EB920BD68DE1B75E4501B3DD52E1A41677C910AC0105DB2AAD8D</vt:lpwstr>
  </property>
</Properties>
</file>