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7E3B3" w14:textId="77777777" w:rsidR="009862D6" w:rsidRPr="00DB59E3" w:rsidRDefault="009862D6" w:rsidP="009067DC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DB59E3">
        <w:rPr>
          <w:rFonts w:ascii="Times New Roman" w:hAnsi="Times New Roman"/>
          <w:b/>
          <w:bCs/>
          <w:sz w:val="26"/>
          <w:szCs w:val="26"/>
          <w:lang w:val="ro-RO"/>
        </w:rPr>
        <w:t>ROMÂNIA</w:t>
      </w:r>
    </w:p>
    <w:p w14:paraId="52E72FEE" w14:textId="77777777" w:rsidR="009862D6" w:rsidRPr="00DB59E3" w:rsidRDefault="009862D6" w:rsidP="009067DC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DB59E3">
        <w:rPr>
          <w:rFonts w:ascii="Times New Roman" w:hAnsi="Times New Roman"/>
          <w:b/>
          <w:bCs/>
          <w:sz w:val="26"/>
          <w:szCs w:val="26"/>
          <w:lang w:val="ro-RO"/>
        </w:rPr>
        <w:t>JUDEŢUL SUCEAVA</w:t>
      </w:r>
    </w:p>
    <w:p w14:paraId="0A269881" w14:textId="77777777" w:rsidR="009862D6" w:rsidRPr="00DB59E3" w:rsidRDefault="009862D6" w:rsidP="009067DC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DB59E3">
        <w:rPr>
          <w:rFonts w:ascii="Times New Roman" w:hAnsi="Times New Roman"/>
          <w:b/>
          <w:bCs/>
          <w:sz w:val="26"/>
          <w:szCs w:val="26"/>
          <w:lang w:val="ro-RO"/>
        </w:rPr>
        <w:t>MUNICIPIUL CÂMPULUNG MOLDOVENESC</w:t>
      </w:r>
    </w:p>
    <w:p w14:paraId="05B53494" w14:textId="77777777" w:rsidR="009862D6" w:rsidRPr="00DB59E3" w:rsidRDefault="009862D6" w:rsidP="009067DC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DB59E3">
        <w:rPr>
          <w:rFonts w:ascii="Times New Roman" w:hAnsi="Times New Roman"/>
          <w:b/>
          <w:bCs/>
          <w:sz w:val="26"/>
          <w:szCs w:val="26"/>
          <w:lang w:val="ro-RO"/>
        </w:rPr>
        <w:t>CONSILIUL LOCAL</w:t>
      </w:r>
    </w:p>
    <w:p w14:paraId="22E34578" w14:textId="3EA893AD" w:rsidR="003D6713" w:rsidRDefault="003D6713" w:rsidP="009067DC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4362F09" w14:textId="0DB74849" w:rsidR="009069BC" w:rsidRDefault="009069BC" w:rsidP="009067DC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B5CCE18" w14:textId="77777777" w:rsidR="009069BC" w:rsidRPr="009067DC" w:rsidRDefault="009069BC" w:rsidP="009067DC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3ECC1CC" w14:textId="252C6884" w:rsidR="003D6713" w:rsidRPr="00DB59E3" w:rsidRDefault="00492EEC" w:rsidP="009067DC">
      <w:pPr>
        <w:pStyle w:val="Frspaiere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B59E3">
        <w:rPr>
          <w:rFonts w:ascii="Times New Roman" w:hAnsi="Times New Roman"/>
          <w:b/>
          <w:sz w:val="28"/>
          <w:szCs w:val="28"/>
          <w:lang w:val="ro-RO"/>
        </w:rPr>
        <w:t>HOT</w:t>
      </w:r>
      <w:r w:rsidR="009862D6" w:rsidRPr="00DB59E3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DB59E3">
        <w:rPr>
          <w:rFonts w:ascii="Times New Roman" w:hAnsi="Times New Roman"/>
          <w:b/>
          <w:sz w:val="28"/>
          <w:szCs w:val="28"/>
          <w:lang w:val="ro-RO"/>
        </w:rPr>
        <w:t>R</w:t>
      </w:r>
      <w:r w:rsidR="009862D6" w:rsidRPr="00DB59E3">
        <w:rPr>
          <w:rFonts w:ascii="Times New Roman" w:hAnsi="Times New Roman"/>
          <w:b/>
          <w:sz w:val="28"/>
          <w:szCs w:val="28"/>
          <w:lang w:val="ro-RO"/>
        </w:rPr>
        <w:t>Â</w:t>
      </w:r>
      <w:r w:rsidRPr="00DB59E3">
        <w:rPr>
          <w:rFonts w:ascii="Times New Roman" w:hAnsi="Times New Roman"/>
          <w:b/>
          <w:sz w:val="28"/>
          <w:szCs w:val="28"/>
          <w:lang w:val="ro-RO"/>
        </w:rPr>
        <w:t>RE</w:t>
      </w:r>
      <w:r w:rsidR="00DB59E3" w:rsidRPr="00DB59E3">
        <w:rPr>
          <w:rFonts w:ascii="Times New Roman" w:hAnsi="Times New Roman"/>
          <w:b/>
          <w:sz w:val="28"/>
          <w:szCs w:val="28"/>
          <w:lang w:val="ro-RO"/>
        </w:rPr>
        <w:t>A NR. 101</w:t>
      </w:r>
    </w:p>
    <w:p w14:paraId="3A3AFA1F" w14:textId="44400F47" w:rsidR="00E361DA" w:rsidRPr="00DB59E3" w:rsidRDefault="00DB59E3" w:rsidP="009067DC">
      <w:pPr>
        <w:pStyle w:val="Frspaiere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B59E3">
        <w:rPr>
          <w:rFonts w:ascii="Times New Roman" w:hAnsi="Times New Roman"/>
          <w:b/>
          <w:sz w:val="28"/>
          <w:szCs w:val="28"/>
          <w:lang w:val="ro-RO"/>
        </w:rPr>
        <w:t>din 23 octombrie 2020</w:t>
      </w:r>
    </w:p>
    <w:p w14:paraId="6A951BF2" w14:textId="77777777" w:rsidR="00DB59E3" w:rsidRPr="009067DC" w:rsidRDefault="00DB59E3" w:rsidP="009067DC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3610C01" w14:textId="77777777" w:rsidR="00DB59E3" w:rsidRPr="00E361DA" w:rsidRDefault="006B2156" w:rsidP="009067DC">
      <w:pPr>
        <w:pStyle w:val="Frspaiere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bookmarkStart w:id="0" w:name="_Hlk522550254"/>
      <w:r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privind aprobarea </w:t>
      </w:r>
      <w:r w:rsidR="007B40D2" w:rsidRPr="00E361DA">
        <w:rPr>
          <w:rFonts w:ascii="Times New Roman" w:hAnsi="Times New Roman"/>
          <w:b/>
          <w:bCs/>
          <w:sz w:val="27"/>
          <w:szCs w:val="27"/>
          <w:lang w:val="ro-RO"/>
        </w:rPr>
        <w:t>proiectul</w:t>
      </w:r>
      <w:r w:rsidR="002129C0" w:rsidRPr="00E361DA">
        <w:rPr>
          <w:rFonts w:ascii="Times New Roman" w:hAnsi="Times New Roman"/>
          <w:b/>
          <w:bCs/>
          <w:sz w:val="27"/>
          <w:szCs w:val="27"/>
          <w:lang w:val="ro-RO"/>
        </w:rPr>
        <w:t>ui</w:t>
      </w:r>
      <w:r w:rsidR="00DB59E3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 ,,</w:t>
      </w:r>
      <w:proofErr w:type="spellStart"/>
      <w:r w:rsidR="007B40D2" w:rsidRPr="00E361DA">
        <w:rPr>
          <w:rFonts w:ascii="Times New Roman" w:hAnsi="Times New Roman"/>
          <w:b/>
          <w:bCs/>
          <w:sz w:val="27"/>
          <w:szCs w:val="27"/>
          <w:lang w:val="ro-RO"/>
        </w:rPr>
        <w:t>Îmbunătăţirea</w:t>
      </w:r>
      <w:proofErr w:type="spellEnd"/>
      <w:r w:rsidR="007B40D2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 serviciilor sociale, recreative</w:t>
      </w:r>
    </w:p>
    <w:p w14:paraId="7C030083" w14:textId="1D1674DB" w:rsidR="006B2156" w:rsidRPr="00E361DA" w:rsidRDefault="007B40D2" w:rsidP="009067DC">
      <w:pPr>
        <w:pStyle w:val="Frspaiere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r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 și a spațiilor publice urbane în</w:t>
      </w:r>
      <w:r w:rsidR="00DB59E3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 m</w:t>
      </w:r>
      <w:r w:rsidRPr="00E361DA">
        <w:rPr>
          <w:rFonts w:ascii="Times New Roman" w:hAnsi="Times New Roman"/>
          <w:b/>
          <w:bCs/>
          <w:sz w:val="27"/>
          <w:szCs w:val="27"/>
          <w:lang w:val="ro-RO"/>
        </w:rPr>
        <w:t>unicipiul Câmpulung Moldovenesc”</w:t>
      </w:r>
      <w:r w:rsidR="00DB59E3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a </w:t>
      </w:r>
      <w:r w:rsidR="00A32196" w:rsidRPr="00E361DA">
        <w:rPr>
          <w:rFonts w:ascii="Times New Roman" w:hAnsi="Times New Roman"/>
          <w:b/>
          <w:bCs/>
          <w:sz w:val="27"/>
          <w:szCs w:val="27"/>
          <w:lang w:val="ro-RO"/>
        </w:rPr>
        <w:t>documentațiilor</w:t>
      </w:r>
      <w:r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 și</w:t>
      </w:r>
      <w:r w:rsidR="00A32196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a </w:t>
      </w:r>
      <w:r w:rsidR="00A32196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indicatorilor </w:t>
      </w:r>
      <w:proofErr w:type="spellStart"/>
      <w:r w:rsidR="00A32196" w:rsidRPr="00E361DA">
        <w:rPr>
          <w:rFonts w:ascii="Times New Roman" w:hAnsi="Times New Roman"/>
          <w:b/>
          <w:bCs/>
          <w:sz w:val="27"/>
          <w:szCs w:val="27"/>
          <w:lang w:val="ro-RO"/>
        </w:rPr>
        <w:t>tehnico</w:t>
      </w:r>
      <w:proofErr w:type="spellEnd"/>
      <w:r w:rsidR="00AD6DA4" w:rsidRPr="00E361DA">
        <w:rPr>
          <w:rFonts w:ascii="Times New Roman" w:hAnsi="Times New Roman"/>
          <w:b/>
          <w:bCs/>
          <w:sz w:val="27"/>
          <w:szCs w:val="27"/>
          <w:lang w:val="ro-RO"/>
        </w:rPr>
        <w:t>-</w:t>
      </w:r>
      <w:r w:rsidR="00A32196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economici pentru </w:t>
      </w:r>
      <w:r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obiectivele </w:t>
      </w:r>
      <w:r w:rsidR="00E81C7D" w:rsidRPr="00E361DA">
        <w:rPr>
          <w:rFonts w:ascii="Times New Roman" w:hAnsi="Times New Roman"/>
          <w:b/>
          <w:bCs/>
          <w:sz w:val="27"/>
          <w:szCs w:val="27"/>
          <w:lang w:val="ro-RO"/>
        </w:rPr>
        <w:t>acestuia</w:t>
      </w:r>
      <w:r w:rsidRPr="00E361DA">
        <w:rPr>
          <w:rFonts w:ascii="Times New Roman" w:hAnsi="Times New Roman"/>
          <w:b/>
          <w:bCs/>
          <w:sz w:val="27"/>
          <w:szCs w:val="27"/>
          <w:lang w:val="ro-RO"/>
        </w:rPr>
        <w:t>,</w:t>
      </w:r>
      <w:r w:rsidR="00DB59E3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="006B2156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în vederea finanțării în cadrul Programului </w:t>
      </w:r>
      <w:proofErr w:type="spellStart"/>
      <w:r w:rsidR="006B2156" w:rsidRPr="00E361DA">
        <w:rPr>
          <w:rFonts w:ascii="Times New Roman" w:hAnsi="Times New Roman"/>
          <w:b/>
          <w:bCs/>
          <w:sz w:val="27"/>
          <w:szCs w:val="27"/>
          <w:lang w:val="ro-RO"/>
        </w:rPr>
        <w:t>Operaţional</w:t>
      </w:r>
      <w:proofErr w:type="spellEnd"/>
      <w:r w:rsidR="006B2156" w:rsidRPr="00E361DA">
        <w:rPr>
          <w:rFonts w:ascii="Times New Roman" w:hAnsi="Times New Roman"/>
          <w:b/>
          <w:bCs/>
          <w:sz w:val="27"/>
          <w:szCs w:val="27"/>
          <w:lang w:val="ro-RO"/>
        </w:rPr>
        <w:t xml:space="preserve"> Regional (P.O.R.) 2014-2020</w:t>
      </w:r>
    </w:p>
    <w:bookmarkEnd w:id="0"/>
    <w:p w14:paraId="5AD273F0" w14:textId="51B6B7D0" w:rsidR="00A26C12" w:rsidRPr="00DB59E3" w:rsidRDefault="00A26C12" w:rsidP="009067D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9B67490" w14:textId="365BC515" w:rsidR="00C604D6" w:rsidRPr="009067DC" w:rsidRDefault="00C604D6" w:rsidP="009067D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9A47903" w14:textId="77777777" w:rsidR="00C604D6" w:rsidRPr="009067DC" w:rsidRDefault="00C604D6" w:rsidP="009067D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C996518" w14:textId="25234C45" w:rsidR="006B2156" w:rsidRPr="00E361DA" w:rsidRDefault="0015323E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6B2156" w:rsidRPr="00E361DA">
        <w:rPr>
          <w:sz w:val="25"/>
          <w:szCs w:val="25"/>
          <w:lang w:val="ro-RO"/>
        </w:rPr>
        <w:t xml:space="preserve">Consiliul Local al </w:t>
      </w:r>
      <w:r>
        <w:rPr>
          <w:sz w:val="25"/>
          <w:szCs w:val="25"/>
          <w:lang w:val="ro-RO"/>
        </w:rPr>
        <w:t>m</w:t>
      </w:r>
      <w:r w:rsidR="006B2156" w:rsidRPr="00E361DA">
        <w:rPr>
          <w:sz w:val="25"/>
          <w:szCs w:val="25"/>
          <w:lang w:val="ro-RO"/>
        </w:rPr>
        <w:t xml:space="preserve">unicipiului Câmpulung Moldovenesc, întrunit în şedinţa extraordinară din data de </w:t>
      </w:r>
      <w:r w:rsidR="00B35760" w:rsidRPr="00E361DA">
        <w:rPr>
          <w:sz w:val="25"/>
          <w:szCs w:val="25"/>
          <w:lang w:val="ro-RO"/>
        </w:rPr>
        <w:t xml:space="preserve">23 </w:t>
      </w:r>
      <w:r w:rsidR="00436329" w:rsidRPr="00E361DA">
        <w:rPr>
          <w:sz w:val="25"/>
          <w:szCs w:val="25"/>
          <w:lang w:val="ro-RO"/>
        </w:rPr>
        <w:t>octombrie</w:t>
      </w:r>
      <w:r w:rsidR="006B2156" w:rsidRPr="00E361DA">
        <w:rPr>
          <w:sz w:val="25"/>
          <w:szCs w:val="25"/>
          <w:lang w:val="ro-RO"/>
        </w:rPr>
        <w:t xml:space="preserve"> 20</w:t>
      </w:r>
      <w:r w:rsidR="00436329" w:rsidRPr="00E361DA">
        <w:rPr>
          <w:sz w:val="25"/>
          <w:szCs w:val="25"/>
          <w:lang w:val="ro-RO"/>
        </w:rPr>
        <w:t>20</w:t>
      </w:r>
      <w:r w:rsidR="006B2156" w:rsidRPr="00E361DA">
        <w:rPr>
          <w:sz w:val="25"/>
          <w:szCs w:val="25"/>
          <w:lang w:val="ro-RO"/>
        </w:rPr>
        <w:t>;</w:t>
      </w:r>
      <w:r w:rsidR="006B2156" w:rsidRPr="00E361DA">
        <w:rPr>
          <w:sz w:val="25"/>
          <w:szCs w:val="25"/>
          <w:lang w:val="ro-RO"/>
        </w:rPr>
        <w:tab/>
      </w:r>
      <w:r w:rsidR="006B2156" w:rsidRPr="00E361DA">
        <w:rPr>
          <w:sz w:val="25"/>
          <w:szCs w:val="25"/>
          <w:lang w:val="ro-RO"/>
        </w:rPr>
        <w:tab/>
      </w:r>
      <w:r w:rsidR="006B2156" w:rsidRPr="00E361DA">
        <w:rPr>
          <w:sz w:val="25"/>
          <w:szCs w:val="25"/>
          <w:lang w:val="ro-RO"/>
        </w:rPr>
        <w:tab/>
      </w:r>
      <w:r w:rsidR="006B2156" w:rsidRPr="00E361DA">
        <w:rPr>
          <w:sz w:val="25"/>
          <w:szCs w:val="25"/>
          <w:lang w:val="ro-RO"/>
        </w:rPr>
        <w:tab/>
      </w:r>
      <w:r w:rsidR="006B2156" w:rsidRPr="00E361DA">
        <w:rPr>
          <w:sz w:val="25"/>
          <w:szCs w:val="25"/>
          <w:lang w:val="ro-RO"/>
        </w:rPr>
        <w:tab/>
      </w:r>
      <w:r w:rsidR="006B2156" w:rsidRPr="00E361DA">
        <w:rPr>
          <w:sz w:val="25"/>
          <w:szCs w:val="25"/>
          <w:lang w:val="ro-RO"/>
        </w:rPr>
        <w:tab/>
      </w:r>
    </w:p>
    <w:p w14:paraId="33C82C66" w14:textId="5631BFDE" w:rsidR="006B2156" w:rsidRPr="00E361DA" w:rsidRDefault="0015323E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6B2156" w:rsidRPr="00E361DA">
        <w:rPr>
          <w:sz w:val="25"/>
          <w:szCs w:val="25"/>
          <w:lang w:val="ro-RO"/>
        </w:rPr>
        <w:t>Având în vedere:</w:t>
      </w:r>
    </w:p>
    <w:p w14:paraId="215C275D" w14:textId="1B638D3D" w:rsidR="006B2156" w:rsidRPr="00E361DA" w:rsidRDefault="0015323E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72359E">
        <w:rPr>
          <w:sz w:val="25"/>
          <w:szCs w:val="25"/>
          <w:lang w:val="ro-RO"/>
        </w:rPr>
        <w:t xml:space="preserve">  -</w:t>
      </w:r>
      <w:r w:rsidR="00436329" w:rsidRPr="00E361DA">
        <w:rPr>
          <w:sz w:val="25"/>
          <w:szCs w:val="25"/>
          <w:lang w:val="ro-RO"/>
        </w:rPr>
        <w:t>Referatul de aprobare</w:t>
      </w:r>
      <w:r w:rsidR="006B2156" w:rsidRPr="00E361DA">
        <w:rPr>
          <w:sz w:val="25"/>
          <w:szCs w:val="25"/>
          <w:lang w:val="ro-RO"/>
        </w:rPr>
        <w:t xml:space="preserve"> a </w:t>
      </w:r>
      <w:r w:rsidR="003E167F">
        <w:rPr>
          <w:sz w:val="25"/>
          <w:szCs w:val="25"/>
          <w:lang w:val="ro-RO"/>
        </w:rPr>
        <w:t>p</w:t>
      </w:r>
      <w:r w:rsidR="006B2156" w:rsidRPr="00E361DA">
        <w:rPr>
          <w:sz w:val="25"/>
          <w:szCs w:val="25"/>
          <w:lang w:val="ro-RO"/>
        </w:rPr>
        <w:t xml:space="preserve">rimarului </w:t>
      </w:r>
      <w:r w:rsidR="003E167F">
        <w:rPr>
          <w:sz w:val="25"/>
          <w:szCs w:val="25"/>
          <w:lang w:val="ro-RO"/>
        </w:rPr>
        <w:t>m</w:t>
      </w:r>
      <w:r w:rsidR="006B2156" w:rsidRPr="00E361DA">
        <w:rPr>
          <w:sz w:val="25"/>
          <w:szCs w:val="25"/>
          <w:lang w:val="ro-RO"/>
        </w:rPr>
        <w:t>unicipiului Câmpulung Moldovenesc înregistrat la nr.</w:t>
      </w:r>
      <w:r w:rsidR="00A1026E">
        <w:rPr>
          <w:sz w:val="25"/>
          <w:szCs w:val="25"/>
          <w:lang w:val="ro-RO"/>
        </w:rPr>
        <w:t xml:space="preserve"> 27166</w:t>
      </w:r>
      <w:r w:rsidR="006B2156" w:rsidRPr="00E361DA">
        <w:rPr>
          <w:sz w:val="25"/>
          <w:szCs w:val="25"/>
          <w:lang w:val="ro-RO"/>
        </w:rPr>
        <w:t xml:space="preserve"> din </w:t>
      </w:r>
      <w:r w:rsidR="00A1026E">
        <w:rPr>
          <w:sz w:val="25"/>
          <w:szCs w:val="25"/>
          <w:lang w:val="ro-RO"/>
        </w:rPr>
        <w:t>22.10.</w:t>
      </w:r>
      <w:r w:rsidR="006B2156" w:rsidRPr="00E361DA">
        <w:rPr>
          <w:sz w:val="25"/>
          <w:szCs w:val="25"/>
          <w:lang w:val="ro-RO"/>
        </w:rPr>
        <w:t>20</w:t>
      </w:r>
      <w:r w:rsidR="00436329" w:rsidRPr="00E361DA">
        <w:rPr>
          <w:sz w:val="25"/>
          <w:szCs w:val="25"/>
          <w:lang w:val="ro-RO"/>
        </w:rPr>
        <w:t>20</w:t>
      </w:r>
      <w:r w:rsidR="006B2156" w:rsidRPr="00E361DA">
        <w:rPr>
          <w:sz w:val="25"/>
          <w:szCs w:val="25"/>
          <w:lang w:val="ro-RO"/>
        </w:rPr>
        <w:t>;</w:t>
      </w:r>
    </w:p>
    <w:p w14:paraId="675EDA3F" w14:textId="228CF5B9" w:rsidR="006B2156" w:rsidRPr="00E361DA" w:rsidRDefault="0015323E" w:rsidP="00E361DA">
      <w:pPr>
        <w:jc w:val="both"/>
        <w:rPr>
          <w:bCs/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72359E">
        <w:rPr>
          <w:sz w:val="25"/>
          <w:szCs w:val="25"/>
          <w:lang w:val="ro-RO"/>
        </w:rPr>
        <w:t xml:space="preserve">  -</w:t>
      </w:r>
      <w:r w:rsidR="006B2156" w:rsidRPr="00E361DA">
        <w:rPr>
          <w:sz w:val="25"/>
          <w:szCs w:val="25"/>
          <w:lang w:val="ro-RO"/>
        </w:rPr>
        <w:t xml:space="preserve">Raportul </w:t>
      </w:r>
      <w:r w:rsidR="00436329" w:rsidRPr="00E361DA">
        <w:rPr>
          <w:sz w:val="25"/>
          <w:szCs w:val="25"/>
          <w:lang w:val="ro-RO"/>
        </w:rPr>
        <w:t xml:space="preserve">de specialitate al </w:t>
      </w:r>
      <w:r w:rsidR="006B2156" w:rsidRPr="00E361DA">
        <w:rPr>
          <w:sz w:val="25"/>
          <w:szCs w:val="25"/>
          <w:lang w:val="ro-RO"/>
        </w:rPr>
        <w:t xml:space="preserve">Direcției tehnice și urbanism din cadrul </w:t>
      </w:r>
      <w:r w:rsidR="003E167F">
        <w:rPr>
          <w:sz w:val="25"/>
          <w:szCs w:val="25"/>
          <w:lang w:val="ro-RO"/>
        </w:rPr>
        <w:t>p</w:t>
      </w:r>
      <w:r w:rsidR="006B2156" w:rsidRPr="00E361DA">
        <w:rPr>
          <w:sz w:val="25"/>
          <w:szCs w:val="25"/>
          <w:lang w:val="ro-RO"/>
        </w:rPr>
        <w:t xml:space="preserve">rimăriei </w:t>
      </w:r>
      <w:r w:rsidR="003E167F">
        <w:rPr>
          <w:sz w:val="25"/>
          <w:szCs w:val="25"/>
          <w:lang w:val="ro-RO"/>
        </w:rPr>
        <w:t>m</w:t>
      </w:r>
      <w:r w:rsidR="006B2156" w:rsidRPr="00E361DA">
        <w:rPr>
          <w:sz w:val="25"/>
          <w:szCs w:val="25"/>
          <w:lang w:val="ro-RO"/>
        </w:rPr>
        <w:t xml:space="preserve">unicipiului Câmpulung Moldovenesc,  înregistrat la nr. </w:t>
      </w:r>
      <w:r w:rsidR="00A1026E">
        <w:rPr>
          <w:sz w:val="25"/>
          <w:szCs w:val="25"/>
          <w:lang w:val="ro-RO"/>
        </w:rPr>
        <w:t>27167</w:t>
      </w:r>
      <w:r w:rsidR="006B2156" w:rsidRPr="00E361DA">
        <w:rPr>
          <w:sz w:val="25"/>
          <w:szCs w:val="25"/>
          <w:lang w:val="ro-RO"/>
        </w:rPr>
        <w:t xml:space="preserve"> din </w:t>
      </w:r>
      <w:r w:rsidR="00A1026E">
        <w:rPr>
          <w:sz w:val="25"/>
          <w:szCs w:val="25"/>
          <w:lang w:val="ro-RO"/>
        </w:rPr>
        <w:t>22.10.</w:t>
      </w:r>
      <w:r w:rsidR="006B2156" w:rsidRPr="00E361DA">
        <w:rPr>
          <w:sz w:val="25"/>
          <w:szCs w:val="25"/>
          <w:lang w:val="ro-RO"/>
        </w:rPr>
        <w:t>20</w:t>
      </w:r>
      <w:r w:rsidR="00436329" w:rsidRPr="00E361DA">
        <w:rPr>
          <w:sz w:val="25"/>
          <w:szCs w:val="25"/>
          <w:lang w:val="ro-RO"/>
        </w:rPr>
        <w:t>20</w:t>
      </w:r>
      <w:r w:rsidR="006B2156" w:rsidRPr="00E361DA">
        <w:rPr>
          <w:sz w:val="25"/>
          <w:szCs w:val="25"/>
          <w:lang w:val="ro-RO"/>
        </w:rPr>
        <w:t>;</w:t>
      </w:r>
    </w:p>
    <w:p w14:paraId="3CE79D52" w14:textId="70007D14" w:rsidR="006B2156" w:rsidRPr="00E361DA" w:rsidRDefault="0015323E" w:rsidP="00E361DA">
      <w:pPr>
        <w:jc w:val="both"/>
        <w:rPr>
          <w:bCs/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72359E">
        <w:rPr>
          <w:sz w:val="25"/>
          <w:szCs w:val="25"/>
          <w:lang w:val="ro-RO"/>
        </w:rPr>
        <w:t xml:space="preserve">  -</w:t>
      </w:r>
      <w:r w:rsidR="006B2156" w:rsidRPr="00E361DA">
        <w:rPr>
          <w:sz w:val="25"/>
          <w:szCs w:val="25"/>
          <w:lang w:val="ro-RO"/>
        </w:rPr>
        <w:t>Raportul</w:t>
      </w:r>
      <w:r w:rsidR="00436329" w:rsidRPr="00E361DA">
        <w:rPr>
          <w:sz w:val="25"/>
          <w:szCs w:val="25"/>
          <w:lang w:val="ro-RO"/>
        </w:rPr>
        <w:t xml:space="preserve"> de specialitate al</w:t>
      </w:r>
      <w:r w:rsidR="006B2156" w:rsidRPr="00E361DA">
        <w:rPr>
          <w:sz w:val="25"/>
          <w:szCs w:val="25"/>
          <w:lang w:val="ro-RO"/>
        </w:rPr>
        <w:t xml:space="preserve"> Direcției economice din cadrul </w:t>
      </w:r>
      <w:r w:rsidR="003E167F">
        <w:rPr>
          <w:sz w:val="25"/>
          <w:szCs w:val="25"/>
          <w:lang w:val="ro-RO"/>
        </w:rPr>
        <w:t>p</w:t>
      </w:r>
      <w:r w:rsidR="006B2156" w:rsidRPr="00E361DA">
        <w:rPr>
          <w:sz w:val="25"/>
          <w:szCs w:val="25"/>
          <w:lang w:val="ro-RO"/>
        </w:rPr>
        <w:t xml:space="preserve">rimăriei </w:t>
      </w:r>
      <w:r w:rsidR="003E167F">
        <w:rPr>
          <w:sz w:val="25"/>
          <w:szCs w:val="25"/>
          <w:lang w:val="ro-RO"/>
        </w:rPr>
        <w:t>m</w:t>
      </w:r>
      <w:r w:rsidR="006B2156" w:rsidRPr="00E361DA">
        <w:rPr>
          <w:sz w:val="25"/>
          <w:szCs w:val="25"/>
          <w:lang w:val="ro-RO"/>
        </w:rPr>
        <w:t xml:space="preserve">unicipiului Câmpulung Moldovenesc,  înregistrat la nr. </w:t>
      </w:r>
      <w:r w:rsidR="00A1026E">
        <w:rPr>
          <w:sz w:val="25"/>
          <w:szCs w:val="25"/>
          <w:lang w:val="ro-RO"/>
        </w:rPr>
        <w:t>27168</w:t>
      </w:r>
      <w:r w:rsidR="006B2156" w:rsidRPr="00E361DA">
        <w:rPr>
          <w:sz w:val="25"/>
          <w:szCs w:val="25"/>
          <w:lang w:val="ro-RO"/>
        </w:rPr>
        <w:t xml:space="preserve"> din </w:t>
      </w:r>
      <w:r w:rsidR="00A1026E">
        <w:rPr>
          <w:sz w:val="25"/>
          <w:szCs w:val="25"/>
          <w:lang w:val="ro-RO"/>
        </w:rPr>
        <w:t>22.10.</w:t>
      </w:r>
      <w:r w:rsidR="006B2156" w:rsidRPr="00E361DA">
        <w:rPr>
          <w:sz w:val="25"/>
          <w:szCs w:val="25"/>
          <w:lang w:val="ro-RO"/>
        </w:rPr>
        <w:t>20</w:t>
      </w:r>
      <w:r w:rsidR="00436329" w:rsidRPr="00E361DA">
        <w:rPr>
          <w:sz w:val="25"/>
          <w:szCs w:val="25"/>
          <w:lang w:val="ro-RO"/>
        </w:rPr>
        <w:t>20</w:t>
      </w:r>
      <w:r w:rsidR="006B2156" w:rsidRPr="00E361DA">
        <w:rPr>
          <w:sz w:val="25"/>
          <w:szCs w:val="25"/>
          <w:lang w:val="ro-RO"/>
        </w:rPr>
        <w:t>;</w:t>
      </w:r>
    </w:p>
    <w:p w14:paraId="6E592678" w14:textId="0B8A6445" w:rsidR="00436329" w:rsidRDefault="0015323E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72359E">
        <w:rPr>
          <w:sz w:val="25"/>
          <w:szCs w:val="25"/>
          <w:lang w:val="ro-RO"/>
        </w:rPr>
        <w:t xml:space="preserve">  -</w:t>
      </w:r>
      <w:r w:rsidR="00436329" w:rsidRPr="00E361DA">
        <w:rPr>
          <w:sz w:val="25"/>
          <w:szCs w:val="25"/>
          <w:lang w:val="ro-RO"/>
        </w:rPr>
        <w:t xml:space="preserve">Raportul de specialitate al Compartimentului juridic din cadrul </w:t>
      </w:r>
      <w:r w:rsidR="003E167F">
        <w:rPr>
          <w:sz w:val="25"/>
          <w:szCs w:val="25"/>
          <w:lang w:val="ro-RO"/>
        </w:rPr>
        <w:t>p</w:t>
      </w:r>
      <w:r w:rsidR="00436329" w:rsidRPr="00E361DA">
        <w:rPr>
          <w:sz w:val="25"/>
          <w:szCs w:val="25"/>
          <w:lang w:val="ro-RO"/>
        </w:rPr>
        <w:t xml:space="preserve">rimăriei </w:t>
      </w:r>
      <w:r w:rsidR="003E167F">
        <w:rPr>
          <w:sz w:val="25"/>
          <w:szCs w:val="25"/>
          <w:lang w:val="ro-RO"/>
        </w:rPr>
        <w:t>m</w:t>
      </w:r>
      <w:r w:rsidR="00436329" w:rsidRPr="00E361DA">
        <w:rPr>
          <w:sz w:val="25"/>
          <w:szCs w:val="25"/>
          <w:lang w:val="ro-RO"/>
        </w:rPr>
        <w:t xml:space="preserve">unicipiului Câmpulung Moldovenesc,  înregistrat la nr. </w:t>
      </w:r>
      <w:r w:rsidR="00A1026E">
        <w:rPr>
          <w:sz w:val="25"/>
          <w:szCs w:val="25"/>
          <w:lang w:val="ro-RO"/>
        </w:rPr>
        <w:t>27170</w:t>
      </w:r>
      <w:r w:rsidR="00436329" w:rsidRPr="00E361DA">
        <w:rPr>
          <w:sz w:val="25"/>
          <w:szCs w:val="25"/>
          <w:lang w:val="ro-RO"/>
        </w:rPr>
        <w:t xml:space="preserve"> din </w:t>
      </w:r>
      <w:r w:rsidR="00A1026E">
        <w:rPr>
          <w:sz w:val="25"/>
          <w:szCs w:val="25"/>
          <w:lang w:val="ro-RO"/>
        </w:rPr>
        <w:t>22.10.</w:t>
      </w:r>
      <w:r w:rsidR="00436329" w:rsidRPr="00E361DA">
        <w:rPr>
          <w:sz w:val="25"/>
          <w:szCs w:val="25"/>
          <w:lang w:val="ro-RO"/>
        </w:rPr>
        <w:t>2020;</w:t>
      </w:r>
    </w:p>
    <w:p w14:paraId="7A8CAB9F" w14:textId="1EBD6B62" w:rsidR="00B22A66" w:rsidRPr="00B22A66" w:rsidRDefault="00B22A66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</w:rPr>
        <w:tab/>
        <w:t xml:space="preserve">  -</w:t>
      </w:r>
      <w:proofErr w:type="spellStart"/>
      <w:r w:rsidRPr="00B22A66">
        <w:rPr>
          <w:sz w:val="25"/>
          <w:szCs w:val="25"/>
        </w:rPr>
        <w:t>Avizul</w:t>
      </w:r>
      <w:proofErr w:type="spellEnd"/>
      <w:r w:rsidRPr="00B22A66">
        <w:rPr>
          <w:sz w:val="25"/>
          <w:szCs w:val="25"/>
        </w:rPr>
        <w:t xml:space="preserve"> </w:t>
      </w:r>
      <w:proofErr w:type="spellStart"/>
      <w:r w:rsidRPr="00B22A66">
        <w:rPr>
          <w:sz w:val="25"/>
          <w:szCs w:val="25"/>
        </w:rPr>
        <w:t>Comisiei</w:t>
      </w:r>
      <w:proofErr w:type="spellEnd"/>
      <w:r w:rsidRPr="00B22A66">
        <w:rPr>
          <w:sz w:val="25"/>
          <w:szCs w:val="25"/>
        </w:rPr>
        <w:t xml:space="preserve"> de </w:t>
      </w:r>
      <w:proofErr w:type="spellStart"/>
      <w:r w:rsidRPr="00B22A66">
        <w:rPr>
          <w:sz w:val="25"/>
          <w:szCs w:val="25"/>
        </w:rPr>
        <w:t>specialitate</w:t>
      </w:r>
      <w:proofErr w:type="spellEnd"/>
      <w:r w:rsidRPr="00B22A66">
        <w:rPr>
          <w:sz w:val="25"/>
          <w:szCs w:val="25"/>
        </w:rPr>
        <w:t xml:space="preserve"> a </w:t>
      </w:r>
      <w:proofErr w:type="spellStart"/>
      <w:r w:rsidRPr="00B22A66">
        <w:rPr>
          <w:sz w:val="25"/>
          <w:szCs w:val="25"/>
        </w:rPr>
        <w:t>Consiliului</w:t>
      </w:r>
      <w:proofErr w:type="spellEnd"/>
      <w:r w:rsidRPr="00B22A66">
        <w:rPr>
          <w:sz w:val="25"/>
          <w:szCs w:val="25"/>
        </w:rPr>
        <w:t xml:space="preserve"> Local;</w:t>
      </w:r>
    </w:p>
    <w:p w14:paraId="1C8B24FD" w14:textId="3BD3BB73" w:rsidR="006B2156" w:rsidRPr="00E361DA" w:rsidRDefault="0015323E" w:rsidP="00E361DA">
      <w:pPr>
        <w:jc w:val="both"/>
        <w:rPr>
          <w:bCs/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72359E">
        <w:rPr>
          <w:sz w:val="25"/>
          <w:szCs w:val="25"/>
          <w:lang w:val="ro-RO"/>
        </w:rPr>
        <w:t xml:space="preserve">  -</w:t>
      </w:r>
      <w:r w:rsidR="009067DC" w:rsidRPr="00E361DA">
        <w:rPr>
          <w:sz w:val="25"/>
          <w:szCs w:val="25"/>
          <w:lang w:val="ro-RO"/>
        </w:rPr>
        <w:t>P</w:t>
      </w:r>
      <w:r w:rsidR="006B2156" w:rsidRPr="00E361DA">
        <w:rPr>
          <w:sz w:val="25"/>
          <w:szCs w:val="25"/>
          <w:lang w:val="ro-RO"/>
        </w:rPr>
        <w:t xml:space="preserve">revederile </w:t>
      </w:r>
      <w:bookmarkStart w:id="1" w:name="_Hlk522571669"/>
      <w:r w:rsidR="006B2156" w:rsidRPr="00E361DA">
        <w:rPr>
          <w:sz w:val="25"/>
          <w:szCs w:val="25"/>
          <w:lang w:val="ro-RO"/>
        </w:rPr>
        <w:t>Programului Operațional Regional (POR 2014-2020),</w:t>
      </w:r>
      <w:r w:rsidR="006B2156" w:rsidRPr="00E361DA">
        <w:rPr>
          <w:i/>
          <w:sz w:val="25"/>
          <w:szCs w:val="25"/>
          <w:lang w:val="ro-RO"/>
        </w:rPr>
        <w:t xml:space="preserve"> </w:t>
      </w:r>
      <w:r w:rsidR="006B2156" w:rsidRPr="00E361DA">
        <w:rPr>
          <w:sz w:val="25"/>
          <w:szCs w:val="25"/>
          <w:lang w:val="ro-RO"/>
        </w:rPr>
        <w:t>Axa prioritară 13</w:t>
      </w:r>
      <w:r w:rsidR="006B2156" w:rsidRPr="00E361DA">
        <w:rPr>
          <w:i/>
          <w:sz w:val="25"/>
          <w:szCs w:val="25"/>
          <w:lang w:val="ro-RO"/>
        </w:rPr>
        <w:t xml:space="preserve"> –</w:t>
      </w:r>
      <w:r w:rsidR="006B2156" w:rsidRPr="00E361DA">
        <w:rPr>
          <w:sz w:val="25"/>
          <w:szCs w:val="25"/>
          <w:lang w:val="ro-RO"/>
        </w:rPr>
        <w:t xml:space="preserve"> Sprijinirea regenerării orașelor mici și mijlocii, Obiectivul specific 13.1</w:t>
      </w:r>
      <w:r w:rsidR="006B2156" w:rsidRPr="00E361DA">
        <w:rPr>
          <w:i/>
          <w:sz w:val="25"/>
          <w:szCs w:val="25"/>
          <w:lang w:val="ro-RO"/>
        </w:rPr>
        <w:t>- Îmbunătățirea calității vieții populației în orașele mici și mijlocii din România</w:t>
      </w:r>
      <w:r w:rsidR="006B2156" w:rsidRPr="00E361DA">
        <w:rPr>
          <w:sz w:val="25"/>
          <w:szCs w:val="25"/>
          <w:lang w:val="ro-RO"/>
        </w:rPr>
        <w:t>;</w:t>
      </w:r>
    </w:p>
    <w:p w14:paraId="571AE943" w14:textId="41DD2914" w:rsidR="005C4942" w:rsidRPr="00E361DA" w:rsidRDefault="0015323E" w:rsidP="00E361DA">
      <w:pPr>
        <w:jc w:val="both"/>
        <w:rPr>
          <w:bCs/>
          <w:sz w:val="25"/>
          <w:szCs w:val="25"/>
          <w:lang w:val="ro-RO"/>
        </w:rPr>
      </w:pPr>
      <w:r>
        <w:rPr>
          <w:noProof/>
          <w:sz w:val="25"/>
          <w:szCs w:val="25"/>
          <w:lang w:val="ro-RO"/>
        </w:rPr>
        <w:tab/>
      </w:r>
      <w:r w:rsidR="0072359E">
        <w:rPr>
          <w:noProof/>
          <w:sz w:val="25"/>
          <w:szCs w:val="25"/>
          <w:lang w:val="ro-RO"/>
        </w:rPr>
        <w:t xml:space="preserve">  -</w:t>
      </w:r>
      <w:r w:rsidR="005C4942" w:rsidRPr="00E361DA">
        <w:rPr>
          <w:noProof/>
          <w:sz w:val="25"/>
          <w:szCs w:val="25"/>
          <w:lang w:val="ro-RO"/>
        </w:rPr>
        <w:t>Solicitarea de clarificări nr. 23585/OI/15.07.2020 pentru p</w:t>
      </w:r>
      <w:r w:rsidR="005C4942" w:rsidRPr="00E361DA">
        <w:rPr>
          <w:sz w:val="25"/>
          <w:szCs w:val="25"/>
          <w:lang w:val="ro-RO"/>
        </w:rPr>
        <w:t xml:space="preserve">roiectul cod SMIS 125615 – </w:t>
      </w:r>
      <w:r>
        <w:rPr>
          <w:sz w:val="25"/>
          <w:szCs w:val="25"/>
          <w:lang w:val="ro-RO"/>
        </w:rPr>
        <w:t>,,</w:t>
      </w:r>
      <w:proofErr w:type="spellStart"/>
      <w:r w:rsidR="005C4942" w:rsidRPr="00E361DA">
        <w:rPr>
          <w:bCs/>
          <w:sz w:val="25"/>
          <w:szCs w:val="25"/>
          <w:lang w:val="ro-RO"/>
        </w:rPr>
        <w:t>Îmbunătăţirea</w:t>
      </w:r>
      <w:proofErr w:type="spellEnd"/>
      <w:r w:rsidR="005C4942" w:rsidRPr="00E361DA">
        <w:rPr>
          <w:bCs/>
          <w:sz w:val="25"/>
          <w:szCs w:val="25"/>
          <w:lang w:val="ro-RO"/>
        </w:rPr>
        <w:t xml:space="preserve"> serviciilor sociale, recreative și a spațiilor publice urbane în Municipiul Câmpulung Moldovenesc”;</w:t>
      </w:r>
    </w:p>
    <w:bookmarkEnd w:id="1"/>
    <w:p w14:paraId="18D8973D" w14:textId="73C7E0CE" w:rsidR="000B4D1A" w:rsidRPr="00E361DA" w:rsidRDefault="0015323E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72359E">
        <w:rPr>
          <w:sz w:val="25"/>
          <w:szCs w:val="25"/>
          <w:lang w:val="ro-RO"/>
        </w:rPr>
        <w:t xml:space="preserve">  -</w:t>
      </w:r>
      <w:r w:rsidR="009067DC" w:rsidRPr="00E361DA">
        <w:rPr>
          <w:sz w:val="25"/>
          <w:szCs w:val="25"/>
          <w:lang w:val="ro-RO"/>
        </w:rPr>
        <w:t>A</w:t>
      </w:r>
      <w:r w:rsidR="000B4D1A" w:rsidRPr="00E361DA">
        <w:rPr>
          <w:sz w:val="25"/>
          <w:szCs w:val="25"/>
          <w:lang w:val="ro-RO"/>
        </w:rPr>
        <w:t>rt. 44 alin. (1) şi art. 45 din Legea finanţelor publice locale nr. 273/2006, cu modificările şi completările ulterioare;</w:t>
      </w:r>
    </w:p>
    <w:p w14:paraId="240DEE11" w14:textId="6E51D938" w:rsidR="006B2156" w:rsidRPr="00E361DA" w:rsidRDefault="0015323E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72359E">
        <w:rPr>
          <w:sz w:val="25"/>
          <w:szCs w:val="25"/>
          <w:lang w:val="ro-RO"/>
        </w:rPr>
        <w:t xml:space="preserve">  -</w:t>
      </w:r>
      <w:r w:rsidR="006B2156" w:rsidRPr="00E361DA">
        <w:rPr>
          <w:sz w:val="25"/>
          <w:szCs w:val="25"/>
          <w:lang w:val="ro-RO"/>
        </w:rPr>
        <w:t>Hot</w:t>
      </w:r>
      <w:r w:rsidR="00D13965" w:rsidRPr="00E361DA">
        <w:rPr>
          <w:sz w:val="25"/>
          <w:szCs w:val="25"/>
          <w:lang w:val="ro-RO"/>
        </w:rPr>
        <w:t>ă</w:t>
      </w:r>
      <w:r w:rsidR="006B2156" w:rsidRPr="00E361DA">
        <w:rPr>
          <w:sz w:val="25"/>
          <w:szCs w:val="25"/>
          <w:lang w:val="ro-RO"/>
        </w:rPr>
        <w:t>r</w:t>
      </w:r>
      <w:r w:rsidR="00D13965" w:rsidRPr="00E361DA">
        <w:rPr>
          <w:sz w:val="25"/>
          <w:szCs w:val="25"/>
          <w:lang w:val="ro-RO"/>
        </w:rPr>
        <w:t>â</w:t>
      </w:r>
      <w:r w:rsidR="006B2156" w:rsidRPr="00E361DA">
        <w:rPr>
          <w:sz w:val="25"/>
          <w:szCs w:val="25"/>
          <w:lang w:val="ro-RO"/>
        </w:rPr>
        <w:t xml:space="preserve">rea Guvernului nr. 907/2016 privind etapele de elaborare </w:t>
      </w:r>
      <w:r w:rsidR="00D13965" w:rsidRPr="00E361DA">
        <w:rPr>
          <w:sz w:val="25"/>
          <w:szCs w:val="25"/>
          <w:lang w:val="ro-RO"/>
        </w:rPr>
        <w:t>ș</w:t>
      </w:r>
      <w:r w:rsidR="006B2156" w:rsidRPr="00E361DA">
        <w:rPr>
          <w:sz w:val="25"/>
          <w:szCs w:val="25"/>
          <w:lang w:val="ro-RO"/>
        </w:rPr>
        <w:t>i con</w:t>
      </w:r>
      <w:r w:rsidR="00D13965" w:rsidRPr="00E361DA">
        <w:rPr>
          <w:sz w:val="25"/>
          <w:szCs w:val="25"/>
          <w:lang w:val="ro-RO"/>
        </w:rPr>
        <w:t>ț</w:t>
      </w:r>
      <w:r w:rsidR="006B2156" w:rsidRPr="00E361DA">
        <w:rPr>
          <w:sz w:val="25"/>
          <w:szCs w:val="25"/>
          <w:lang w:val="ro-RO"/>
        </w:rPr>
        <w:t>inutul-cadru al documenta</w:t>
      </w:r>
      <w:r w:rsidR="00D13965" w:rsidRPr="00E361DA">
        <w:rPr>
          <w:sz w:val="25"/>
          <w:szCs w:val="25"/>
          <w:lang w:val="ro-RO"/>
        </w:rPr>
        <w:t>ț</w:t>
      </w:r>
      <w:r w:rsidR="006B2156" w:rsidRPr="00E361DA">
        <w:rPr>
          <w:sz w:val="25"/>
          <w:szCs w:val="25"/>
          <w:lang w:val="ro-RO"/>
        </w:rPr>
        <w:t>iilor tehnico</w:t>
      </w:r>
      <w:r w:rsidR="00D13965" w:rsidRPr="00E361DA">
        <w:rPr>
          <w:sz w:val="25"/>
          <w:szCs w:val="25"/>
          <w:lang w:val="ro-RO"/>
        </w:rPr>
        <w:t>-</w:t>
      </w:r>
      <w:r w:rsidR="006B2156" w:rsidRPr="00E361DA">
        <w:rPr>
          <w:sz w:val="25"/>
          <w:szCs w:val="25"/>
          <w:lang w:val="ro-RO"/>
        </w:rPr>
        <w:t>economice aferente obiectivelor/proiectelor de investi</w:t>
      </w:r>
      <w:r w:rsidR="00D13965" w:rsidRPr="00E361DA">
        <w:rPr>
          <w:sz w:val="25"/>
          <w:szCs w:val="25"/>
          <w:lang w:val="ro-RO"/>
        </w:rPr>
        <w:t>ț</w:t>
      </w:r>
      <w:r w:rsidR="006B2156" w:rsidRPr="00E361DA">
        <w:rPr>
          <w:sz w:val="25"/>
          <w:szCs w:val="25"/>
          <w:lang w:val="ro-RO"/>
        </w:rPr>
        <w:t>ii finan</w:t>
      </w:r>
      <w:r w:rsidR="00D13965" w:rsidRPr="00E361DA">
        <w:rPr>
          <w:sz w:val="25"/>
          <w:szCs w:val="25"/>
          <w:lang w:val="ro-RO"/>
        </w:rPr>
        <w:t>ț</w:t>
      </w:r>
      <w:r w:rsidR="006B2156" w:rsidRPr="00E361DA">
        <w:rPr>
          <w:sz w:val="25"/>
          <w:szCs w:val="25"/>
          <w:lang w:val="ro-RO"/>
        </w:rPr>
        <w:t>ate din fonduri publice</w:t>
      </w:r>
      <w:r w:rsidR="00D13965" w:rsidRPr="00E361DA">
        <w:rPr>
          <w:sz w:val="25"/>
          <w:szCs w:val="25"/>
          <w:lang w:val="ro-RO"/>
        </w:rPr>
        <w:t>;</w:t>
      </w:r>
    </w:p>
    <w:p w14:paraId="339DF26C" w14:textId="676C2662" w:rsidR="000B4D1A" w:rsidRDefault="0015323E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="000B4D1A" w:rsidRPr="00E361DA">
        <w:rPr>
          <w:sz w:val="25"/>
          <w:szCs w:val="25"/>
          <w:lang w:val="ro-RO"/>
        </w:rPr>
        <w:t xml:space="preserve">În temeiul art. 129 alin. (2) lit. b) și </w:t>
      </w:r>
      <w:r w:rsidR="0072359E">
        <w:rPr>
          <w:sz w:val="25"/>
          <w:szCs w:val="25"/>
          <w:lang w:val="ro-RO"/>
        </w:rPr>
        <w:t xml:space="preserve">lit. </w:t>
      </w:r>
      <w:r w:rsidR="000B4D1A" w:rsidRPr="00E361DA">
        <w:rPr>
          <w:sz w:val="25"/>
          <w:szCs w:val="25"/>
          <w:lang w:val="ro-RO"/>
        </w:rPr>
        <w:t xml:space="preserve">d), alin. (4) lit. d) și alin. (7) lit. b), </w:t>
      </w:r>
      <w:r w:rsidR="0072359E">
        <w:rPr>
          <w:sz w:val="25"/>
          <w:szCs w:val="25"/>
          <w:lang w:val="ro-RO"/>
        </w:rPr>
        <w:t xml:space="preserve">lit. </w:t>
      </w:r>
      <w:r w:rsidR="000B4D1A" w:rsidRPr="00E361DA">
        <w:rPr>
          <w:sz w:val="25"/>
          <w:szCs w:val="25"/>
          <w:lang w:val="ro-RO"/>
        </w:rPr>
        <w:t xml:space="preserve">k) și </w:t>
      </w:r>
      <w:r w:rsidR="0072359E">
        <w:rPr>
          <w:sz w:val="25"/>
          <w:szCs w:val="25"/>
          <w:lang w:val="ro-RO"/>
        </w:rPr>
        <w:t xml:space="preserve">lit. </w:t>
      </w:r>
      <w:r w:rsidR="000B4D1A" w:rsidRPr="00E361DA">
        <w:rPr>
          <w:sz w:val="25"/>
          <w:szCs w:val="25"/>
          <w:lang w:val="ro-RO"/>
        </w:rPr>
        <w:t xml:space="preserve">q), art. 139 alin. (3) lit. a) şi art. 196 alin. (1) lit. a) din Ordonanța de urgență a Guvernului nr. 57/2019 privind Codul Administrativ, cu modificările </w:t>
      </w:r>
      <w:proofErr w:type="spellStart"/>
      <w:r w:rsidR="000B4D1A" w:rsidRPr="00E361DA">
        <w:rPr>
          <w:sz w:val="25"/>
          <w:szCs w:val="25"/>
          <w:lang w:val="ro-RO"/>
        </w:rPr>
        <w:t>şi</w:t>
      </w:r>
      <w:proofErr w:type="spellEnd"/>
      <w:r w:rsidR="000B4D1A" w:rsidRPr="00E361DA">
        <w:rPr>
          <w:sz w:val="25"/>
          <w:szCs w:val="25"/>
          <w:lang w:val="ro-RO"/>
        </w:rPr>
        <w:t xml:space="preserve"> completările ulterioare,</w:t>
      </w:r>
    </w:p>
    <w:p w14:paraId="3B097869" w14:textId="77777777" w:rsidR="005D793A" w:rsidRPr="00E361DA" w:rsidRDefault="005D793A" w:rsidP="00E361DA">
      <w:pPr>
        <w:jc w:val="both"/>
        <w:rPr>
          <w:sz w:val="25"/>
          <w:szCs w:val="25"/>
          <w:lang w:val="ro-RO"/>
        </w:rPr>
      </w:pPr>
    </w:p>
    <w:p w14:paraId="5EE9094F" w14:textId="77777777" w:rsidR="000B4D1A" w:rsidRPr="00E361DA" w:rsidRDefault="000B4D1A" w:rsidP="009067DC">
      <w:pPr>
        <w:pStyle w:val="Frspaiere"/>
        <w:jc w:val="both"/>
        <w:rPr>
          <w:rFonts w:ascii="Times New Roman" w:hAnsi="Times New Roman"/>
          <w:sz w:val="25"/>
          <w:szCs w:val="25"/>
          <w:lang w:val="ro-RO"/>
        </w:rPr>
      </w:pPr>
    </w:p>
    <w:p w14:paraId="110DA17E" w14:textId="4E78D395" w:rsidR="005D793A" w:rsidRPr="00E361DA" w:rsidRDefault="00867D22" w:rsidP="009067D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361DA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E361DA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E361DA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E361DA">
        <w:rPr>
          <w:rFonts w:ascii="Times New Roman" w:hAnsi="Times New Roman"/>
          <w:b/>
          <w:bCs/>
          <w:sz w:val="28"/>
          <w:szCs w:val="28"/>
          <w:lang w:val="ro-RO"/>
        </w:rPr>
        <w:t>ĂȘ</w:t>
      </w:r>
      <w:r w:rsidRPr="00E361DA">
        <w:rPr>
          <w:rFonts w:ascii="Times New Roman" w:hAnsi="Times New Roman"/>
          <w:b/>
          <w:bCs/>
          <w:sz w:val="28"/>
          <w:szCs w:val="28"/>
          <w:lang w:val="ro-RO"/>
        </w:rPr>
        <w:t>TE:</w:t>
      </w:r>
    </w:p>
    <w:p w14:paraId="3301B129" w14:textId="77777777" w:rsidR="005B4D72" w:rsidRPr="00E361DA" w:rsidRDefault="005B4D72" w:rsidP="009067DC">
      <w:pPr>
        <w:pStyle w:val="Frspaiere"/>
        <w:jc w:val="both"/>
        <w:rPr>
          <w:rFonts w:ascii="Times New Roman" w:hAnsi="Times New Roman"/>
          <w:sz w:val="25"/>
          <w:szCs w:val="25"/>
          <w:u w:val="single"/>
          <w:lang w:val="ro-RO"/>
        </w:rPr>
      </w:pPr>
    </w:p>
    <w:p w14:paraId="5D2CE9EB" w14:textId="7D56928C" w:rsidR="005C4942" w:rsidRPr="00E361DA" w:rsidRDefault="0015323E" w:rsidP="00E361DA">
      <w:pPr>
        <w:jc w:val="both"/>
        <w:rPr>
          <w:sz w:val="25"/>
          <w:szCs w:val="25"/>
          <w:lang w:val="ro-RO"/>
        </w:rPr>
      </w:pPr>
      <w:r w:rsidRPr="0015323E">
        <w:rPr>
          <w:b/>
          <w:bCs/>
          <w:sz w:val="25"/>
          <w:szCs w:val="25"/>
          <w:lang w:val="ro-RO"/>
        </w:rPr>
        <w:tab/>
      </w:r>
      <w:r w:rsidR="005C4942" w:rsidRPr="00E361DA">
        <w:rPr>
          <w:b/>
          <w:bCs/>
          <w:sz w:val="25"/>
          <w:szCs w:val="25"/>
          <w:u w:val="single"/>
          <w:lang w:val="ro-RO"/>
        </w:rPr>
        <w:t>Art.1.</w:t>
      </w:r>
      <w:r w:rsidR="005C4942" w:rsidRPr="00E361DA">
        <w:rPr>
          <w:sz w:val="25"/>
          <w:szCs w:val="25"/>
          <w:lang w:val="ro-RO"/>
        </w:rPr>
        <w:t xml:space="preserve">Se aprobă proiectul </w:t>
      </w:r>
      <w:proofErr w:type="spellStart"/>
      <w:r w:rsidR="005C4942" w:rsidRPr="00E361DA">
        <w:rPr>
          <w:bCs/>
          <w:i/>
          <w:iCs/>
          <w:sz w:val="25"/>
          <w:szCs w:val="25"/>
          <w:lang w:val="ro-RO"/>
        </w:rPr>
        <w:t>Îmbunătăţirea</w:t>
      </w:r>
      <w:proofErr w:type="spellEnd"/>
      <w:r w:rsidR="005C4942" w:rsidRPr="00E361DA">
        <w:rPr>
          <w:bCs/>
          <w:i/>
          <w:iCs/>
          <w:sz w:val="25"/>
          <w:szCs w:val="25"/>
          <w:lang w:val="ro-RO"/>
        </w:rPr>
        <w:t xml:space="preserve"> serviciilor sociale, recreative și a spațiilor publice urbane în Municipiul Câmpulung Moldovenesc</w:t>
      </w:r>
      <w:r w:rsidR="005C4942" w:rsidRPr="00E361DA">
        <w:rPr>
          <w:sz w:val="25"/>
          <w:szCs w:val="25"/>
          <w:lang w:val="ro-RO"/>
        </w:rPr>
        <w:t>, în vederea finanțării acestuia în cadrul Programului Operațional Regional 2014-2020, Axa prioritară 13</w:t>
      </w:r>
      <w:r w:rsidR="005C4942" w:rsidRPr="00E361DA">
        <w:rPr>
          <w:i/>
          <w:sz w:val="25"/>
          <w:szCs w:val="25"/>
          <w:lang w:val="ro-RO"/>
        </w:rPr>
        <w:t xml:space="preserve"> –</w:t>
      </w:r>
      <w:r w:rsidR="005C4942" w:rsidRPr="00E361DA">
        <w:rPr>
          <w:sz w:val="25"/>
          <w:szCs w:val="25"/>
          <w:lang w:val="ro-RO"/>
        </w:rPr>
        <w:t xml:space="preserve"> Sprijinirea regenerării orașelor mici și mijlocii, Obiectivul specific 13.1</w:t>
      </w:r>
      <w:r w:rsidR="005C4942" w:rsidRPr="00E361DA">
        <w:rPr>
          <w:i/>
          <w:sz w:val="25"/>
          <w:szCs w:val="25"/>
          <w:lang w:val="ro-RO"/>
        </w:rPr>
        <w:t>- Îmbunătățirea calității vieții populației în orașele mici și mijlocii din România.</w:t>
      </w:r>
      <w:r w:rsidR="005C4942" w:rsidRPr="00E361DA">
        <w:rPr>
          <w:sz w:val="25"/>
          <w:szCs w:val="25"/>
          <w:lang w:val="ro-RO"/>
        </w:rPr>
        <w:t xml:space="preserve"> </w:t>
      </w:r>
    </w:p>
    <w:p w14:paraId="1C815F45" w14:textId="7D4104D5" w:rsidR="005C4942" w:rsidRPr="00E361DA" w:rsidRDefault="0015323E" w:rsidP="00E361DA">
      <w:pPr>
        <w:jc w:val="both"/>
        <w:rPr>
          <w:i/>
          <w:sz w:val="25"/>
          <w:szCs w:val="25"/>
          <w:lang w:val="ro-RO"/>
        </w:rPr>
      </w:pPr>
      <w:r w:rsidRPr="0015323E">
        <w:rPr>
          <w:b/>
          <w:bCs/>
          <w:sz w:val="25"/>
          <w:szCs w:val="25"/>
          <w:lang w:val="ro-RO"/>
        </w:rPr>
        <w:tab/>
      </w:r>
      <w:r w:rsidR="005C4942" w:rsidRPr="00E361DA">
        <w:rPr>
          <w:b/>
          <w:bCs/>
          <w:sz w:val="25"/>
          <w:szCs w:val="25"/>
          <w:u w:val="single"/>
          <w:lang w:val="ro-RO"/>
        </w:rPr>
        <w:t>Art.2.</w:t>
      </w:r>
      <w:r w:rsidR="005C4942" w:rsidRPr="00E361DA">
        <w:rPr>
          <w:sz w:val="25"/>
          <w:szCs w:val="25"/>
          <w:lang w:val="ro-RO"/>
        </w:rPr>
        <w:t xml:space="preserve">(1)Se aprobă studiul de fezabilitate și indicatorii </w:t>
      </w:r>
      <w:proofErr w:type="spellStart"/>
      <w:r w:rsidR="005C4942" w:rsidRPr="00E361DA">
        <w:rPr>
          <w:sz w:val="25"/>
          <w:szCs w:val="25"/>
          <w:lang w:val="ro-RO"/>
        </w:rPr>
        <w:t>tehnico</w:t>
      </w:r>
      <w:proofErr w:type="spellEnd"/>
      <w:r w:rsidR="005C4942" w:rsidRPr="00E361DA">
        <w:rPr>
          <w:sz w:val="25"/>
          <w:szCs w:val="25"/>
          <w:lang w:val="ro-RO"/>
        </w:rPr>
        <w:t xml:space="preserve">-economici ai </w:t>
      </w:r>
      <w:proofErr w:type="spellStart"/>
      <w:r w:rsidR="005C4942" w:rsidRPr="00E361DA">
        <w:rPr>
          <w:sz w:val="25"/>
          <w:szCs w:val="25"/>
          <w:lang w:val="ro-RO"/>
        </w:rPr>
        <w:t>investiţiei</w:t>
      </w:r>
      <w:proofErr w:type="spellEnd"/>
      <w:r w:rsidR="005C4942" w:rsidRPr="00E361DA">
        <w:rPr>
          <w:sz w:val="25"/>
          <w:szCs w:val="25"/>
          <w:lang w:val="ro-RO"/>
        </w:rPr>
        <w:t xml:space="preserve"> </w:t>
      </w:r>
      <w:bookmarkStart w:id="2" w:name="_Hlk522566354"/>
      <w:r w:rsidR="005C4942" w:rsidRPr="00E361DA">
        <w:rPr>
          <w:i/>
          <w:sz w:val="25"/>
          <w:szCs w:val="25"/>
          <w:lang w:val="ro-RO"/>
        </w:rPr>
        <w:t xml:space="preserve">"CONSTRUIRE LOCUINȚE SOCIALE ÎN STRADA BUNEȘTI, CÂMPULUNG </w:t>
      </w:r>
      <w:r w:rsidR="005C4942" w:rsidRPr="00E361DA">
        <w:rPr>
          <w:i/>
          <w:sz w:val="25"/>
          <w:szCs w:val="25"/>
          <w:lang w:val="ro-RO"/>
        </w:rPr>
        <w:lastRenderedPageBreak/>
        <w:t>MOLDOVENESC” – lot 1</w:t>
      </w:r>
      <w:bookmarkEnd w:id="2"/>
      <w:r w:rsidR="005C4942" w:rsidRPr="00E361DA">
        <w:rPr>
          <w:i/>
          <w:sz w:val="25"/>
          <w:szCs w:val="25"/>
          <w:lang w:val="ro-RO"/>
        </w:rPr>
        <w:t xml:space="preserve">, </w:t>
      </w:r>
      <w:r w:rsidR="005C4942" w:rsidRPr="00E361DA">
        <w:rPr>
          <w:sz w:val="25"/>
          <w:szCs w:val="25"/>
          <w:lang w:val="ro-RO"/>
        </w:rPr>
        <w:t>obiectiv în</w:t>
      </w:r>
      <w:r w:rsidR="005C4942" w:rsidRPr="00E361DA">
        <w:rPr>
          <w:i/>
          <w:sz w:val="25"/>
          <w:szCs w:val="25"/>
          <w:lang w:val="ro-RO"/>
        </w:rPr>
        <w:t xml:space="preserve"> </w:t>
      </w:r>
      <w:r w:rsidR="005C4942" w:rsidRPr="00E361DA">
        <w:rPr>
          <w:sz w:val="25"/>
          <w:szCs w:val="25"/>
          <w:lang w:val="ro-RO"/>
        </w:rPr>
        <w:t>cadrul proiectului</w:t>
      </w:r>
      <w:r w:rsidR="005C4942" w:rsidRPr="00E361DA">
        <w:rPr>
          <w:i/>
          <w:sz w:val="25"/>
          <w:szCs w:val="25"/>
          <w:lang w:val="ro-RO"/>
        </w:rPr>
        <w:t xml:space="preserve"> </w:t>
      </w:r>
      <w:proofErr w:type="spellStart"/>
      <w:r w:rsidR="005C4942" w:rsidRPr="00E361DA">
        <w:rPr>
          <w:bCs/>
          <w:i/>
          <w:iCs/>
          <w:sz w:val="25"/>
          <w:szCs w:val="25"/>
          <w:lang w:val="ro-RO"/>
        </w:rPr>
        <w:t>Îmbunătăţirea</w:t>
      </w:r>
      <w:proofErr w:type="spellEnd"/>
      <w:r w:rsidR="005C4942" w:rsidRPr="00E361DA">
        <w:rPr>
          <w:bCs/>
          <w:i/>
          <w:iCs/>
          <w:sz w:val="25"/>
          <w:szCs w:val="25"/>
          <w:lang w:val="ro-RO"/>
        </w:rPr>
        <w:t xml:space="preserve"> serviciilor sociale, recreative și a spațiilor publice urbane în Municipiul Câmpulung Moldovenesc</w:t>
      </w:r>
      <w:r w:rsidR="005C4942" w:rsidRPr="00E361DA">
        <w:rPr>
          <w:i/>
          <w:sz w:val="25"/>
          <w:szCs w:val="25"/>
          <w:lang w:val="ro-RO"/>
        </w:rPr>
        <w:t xml:space="preserve">, </w:t>
      </w:r>
      <w:r w:rsidR="005C4942" w:rsidRPr="00E361DA">
        <w:rPr>
          <w:sz w:val="25"/>
          <w:szCs w:val="25"/>
          <w:lang w:val="ro-RO"/>
        </w:rPr>
        <w:t>conform anexei nr. 1.</w:t>
      </w:r>
    </w:p>
    <w:p w14:paraId="42409007" w14:textId="46EF2C65" w:rsidR="009069BC" w:rsidRPr="00E361DA" w:rsidRDefault="0015323E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  <w:t xml:space="preserve">         </w:t>
      </w:r>
      <w:r w:rsidR="00D61C83" w:rsidRPr="00E361DA">
        <w:rPr>
          <w:sz w:val="25"/>
          <w:szCs w:val="25"/>
          <w:lang w:val="ro-RO"/>
        </w:rPr>
        <w:t xml:space="preserve">(2)Valoarea totală a </w:t>
      </w:r>
      <w:proofErr w:type="spellStart"/>
      <w:r w:rsidR="00D61C83" w:rsidRPr="00E361DA">
        <w:rPr>
          <w:sz w:val="25"/>
          <w:szCs w:val="25"/>
          <w:lang w:val="ro-RO"/>
        </w:rPr>
        <w:t>investiţiei</w:t>
      </w:r>
      <w:proofErr w:type="spellEnd"/>
      <w:r w:rsidR="00D61C83" w:rsidRPr="00E361DA">
        <w:rPr>
          <w:sz w:val="25"/>
          <w:szCs w:val="25"/>
          <w:lang w:val="ro-RO"/>
        </w:rPr>
        <w:t xml:space="preserve"> prevăzute la art. 2 alin. (1) conform devizului general este de </w:t>
      </w:r>
      <w:r w:rsidR="0068266E" w:rsidRPr="00E361DA">
        <w:rPr>
          <w:b/>
          <w:bCs/>
          <w:sz w:val="25"/>
          <w:szCs w:val="25"/>
          <w:lang w:val="ro-RO"/>
        </w:rPr>
        <w:t>3.113.061,85</w:t>
      </w:r>
      <w:r w:rsidR="00D61C83" w:rsidRPr="00E361DA">
        <w:rPr>
          <w:b/>
          <w:sz w:val="25"/>
          <w:szCs w:val="25"/>
          <w:lang w:val="ro-RO"/>
        </w:rPr>
        <w:t xml:space="preserve"> lei</w:t>
      </w:r>
      <w:r w:rsidR="00D61C83" w:rsidRPr="00E361DA">
        <w:rPr>
          <w:sz w:val="25"/>
          <w:szCs w:val="25"/>
          <w:lang w:val="ro-RO"/>
        </w:rPr>
        <w:t xml:space="preserve"> inclusiv T.V.A., din care lucrări efective de construcţii (C+M) în valoare de </w:t>
      </w:r>
      <w:r w:rsidR="0068266E" w:rsidRPr="00E361DA">
        <w:rPr>
          <w:b/>
          <w:bCs/>
          <w:sz w:val="25"/>
          <w:szCs w:val="25"/>
          <w:lang w:val="ro-RO"/>
        </w:rPr>
        <w:t>2.732.370,06</w:t>
      </w:r>
      <w:r w:rsidR="00D61C83" w:rsidRPr="00E361DA">
        <w:rPr>
          <w:b/>
          <w:bCs/>
          <w:sz w:val="25"/>
          <w:szCs w:val="25"/>
          <w:lang w:val="ro-RO"/>
        </w:rPr>
        <w:t xml:space="preserve"> </w:t>
      </w:r>
      <w:r w:rsidR="00D61C83" w:rsidRPr="00E361DA">
        <w:rPr>
          <w:b/>
          <w:sz w:val="25"/>
          <w:szCs w:val="25"/>
          <w:lang w:val="ro-RO"/>
        </w:rPr>
        <w:t>lei</w:t>
      </w:r>
      <w:r w:rsidR="00D61C83" w:rsidRPr="00E361DA">
        <w:rPr>
          <w:sz w:val="25"/>
          <w:szCs w:val="25"/>
          <w:lang w:val="ro-RO"/>
        </w:rPr>
        <w:t xml:space="preserve"> inclusiv T.V.A.</w:t>
      </w:r>
    </w:p>
    <w:p w14:paraId="0390AE26" w14:textId="4815C967" w:rsidR="00B20EB9" w:rsidRPr="00E361DA" w:rsidRDefault="00AC56F5" w:rsidP="00E361DA">
      <w:pPr>
        <w:jc w:val="both"/>
        <w:rPr>
          <w:i/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5C4942" w:rsidRPr="00E361DA">
        <w:rPr>
          <w:b/>
          <w:bCs/>
          <w:sz w:val="25"/>
          <w:szCs w:val="25"/>
          <w:u w:val="single"/>
          <w:lang w:val="ro-RO"/>
        </w:rPr>
        <w:t>Art.3.</w:t>
      </w:r>
      <w:r w:rsidR="005C4942" w:rsidRPr="00E361DA">
        <w:rPr>
          <w:sz w:val="25"/>
          <w:szCs w:val="25"/>
          <w:lang w:val="ro-RO"/>
        </w:rPr>
        <w:t xml:space="preserve">(1)Se aprobă studiul de fezabilitate și indicatorii </w:t>
      </w:r>
      <w:proofErr w:type="spellStart"/>
      <w:r w:rsidR="005C4942" w:rsidRPr="00E361DA">
        <w:rPr>
          <w:sz w:val="25"/>
          <w:szCs w:val="25"/>
          <w:lang w:val="ro-RO"/>
        </w:rPr>
        <w:t>tehnico</w:t>
      </w:r>
      <w:proofErr w:type="spellEnd"/>
      <w:r w:rsidR="005C4942" w:rsidRPr="00E361DA">
        <w:rPr>
          <w:sz w:val="25"/>
          <w:szCs w:val="25"/>
          <w:lang w:val="ro-RO"/>
        </w:rPr>
        <w:t xml:space="preserve">-economici ai </w:t>
      </w:r>
      <w:proofErr w:type="spellStart"/>
      <w:r w:rsidR="005C4942" w:rsidRPr="00E361DA">
        <w:rPr>
          <w:sz w:val="25"/>
          <w:szCs w:val="25"/>
          <w:lang w:val="ro-RO"/>
        </w:rPr>
        <w:t>investiţiei</w:t>
      </w:r>
      <w:proofErr w:type="spellEnd"/>
      <w:r w:rsidR="005C4942" w:rsidRPr="00E361DA">
        <w:rPr>
          <w:sz w:val="25"/>
          <w:szCs w:val="25"/>
          <w:lang w:val="ro-RO"/>
        </w:rPr>
        <w:t xml:space="preserve"> </w:t>
      </w:r>
      <w:bookmarkStart w:id="3" w:name="_Hlk522566419"/>
      <w:r w:rsidR="005C4942" w:rsidRPr="00E361DA">
        <w:rPr>
          <w:i/>
          <w:sz w:val="25"/>
          <w:szCs w:val="25"/>
          <w:lang w:val="ro-RO"/>
        </w:rPr>
        <w:t>"CONSTRUIRE LOCUINȚE SOCIALE ÎN STRADA BUNEȘTI, CÂMPULUNG MOLDOVENESC” – lot 2”</w:t>
      </w:r>
      <w:bookmarkEnd w:id="3"/>
      <w:r w:rsidR="005C4942" w:rsidRPr="00E361DA">
        <w:rPr>
          <w:i/>
          <w:sz w:val="25"/>
          <w:szCs w:val="25"/>
          <w:lang w:val="ro-RO"/>
        </w:rPr>
        <w:t xml:space="preserve">, </w:t>
      </w:r>
      <w:r w:rsidR="005C4942" w:rsidRPr="00E361DA">
        <w:rPr>
          <w:sz w:val="25"/>
          <w:szCs w:val="25"/>
          <w:lang w:val="ro-RO"/>
        </w:rPr>
        <w:t>obiectiv în cadrul proiectului</w:t>
      </w:r>
      <w:r w:rsidR="005C4942" w:rsidRPr="00E361DA">
        <w:rPr>
          <w:i/>
          <w:sz w:val="25"/>
          <w:szCs w:val="25"/>
          <w:lang w:val="ro-RO"/>
        </w:rPr>
        <w:t xml:space="preserve"> </w:t>
      </w:r>
      <w:proofErr w:type="spellStart"/>
      <w:r w:rsidR="005C4942" w:rsidRPr="00E361DA">
        <w:rPr>
          <w:bCs/>
          <w:i/>
          <w:iCs/>
          <w:sz w:val="25"/>
          <w:szCs w:val="25"/>
          <w:lang w:val="ro-RO"/>
        </w:rPr>
        <w:t>Îmbunătăţirea</w:t>
      </w:r>
      <w:proofErr w:type="spellEnd"/>
      <w:r w:rsidR="005C4942" w:rsidRPr="00E361DA">
        <w:rPr>
          <w:bCs/>
          <w:i/>
          <w:iCs/>
          <w:sz w:val="25"/>
          <w:szCs w:val="25"/>
          <w:lang w:val="ro-RO"/>
        </w:rPr>
        <w:t xml:space="preserve"> serviciilor sociale, recreative și a spațiilor publice </w:t>
      </w:r>
      <w:r w:rsidR="00B20EB9" w:rsidRPr="00E361DA">
        <w:rPr>
          <w:bCs/>
          <w:i/>
          <w:iCs/>
          <w:sz w:val="25"/>
          <w:szCs w:val="25"/>
          <w:lang w:val="ro-RO"/>
        </w:rPr>
        <w:t>urbane în Municipiul Câmpulung Moldovenesc</w:t>
      </w:r>
      <w:r w:rsidR="00B20EB9" w:rsidRPr="00E361DA">
        <w:rPr>
          <w:i/>
          <w:sz w:val="25"/>
          <w:szCs w:val="25"/>
          <w:lang w:val="ro-RO"/>
        </w:rPr>
        <w:t xml:space="preserve">, </w:t>
      </w:r>
      <w:r w:rsidR="00B20EB9" w:rsidRPr="00E361DA">
        <w:rPr>
          <w:sz w:val="25"/>
          <w:szCs w:val="25"/>
          <w:lang w:val="ro-RO"/>
        </w:rPr>
        <w:t>conform anexei nr. 2.</w:t>
      </w:r>
    </w:p>
    <w:p w14:paraId="1E220137" w14:textId="77CD124D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  <w:t xml:space="preserve">           </w:t>
      </w:r>
      <w:r w:rsidR="00D61C83" w:rsidRPr="00E361DA">
        <w:rPr>
          <w:sz w:val="25"/>
          <w:szCs w:val="25"/>
          <w:lang w:val="ro-RO"/>
        </w:rPr>
        <w:t xml:space="preserve">(2)Valoarea totală a </w:t>
      </w:r>
      <w:proofErr w:type="spellStart"/>
      <w:r w:rsidR="00D61C83" w:rsidRPr="00E361DA">
        <w:rPr>
          <w:sz w:val="25"/>
          <w:szCs w:val="25"/>
          <w:lang w:val="ro-RO"/>
        </w:rPr>
        <w:t>investiţiei</w:t>
      </w:r>
      <w:proofErr w:type="spellEnd"/>
      <w:r w:rsidR="00D61C83" w:rsidRPr="00E361DA">
        <w:rPr>
          <w:sz w:val="25"/>
          <w:szCs w:val="25"/>
          <w:lang w:val="ro-RO"/>
        </w:rPr>
        <w:t xml:space="preserve"> prevăzute la art. 3 alin. (1) conform devizului general este de </w:t>
      </w:r>
      <w:r w:rsidR="00C3764C" w:rsidRPr="00E361DA">
        <w:rPr>
          <w:b/>
          <w:bCs/>
          <w:sz w:val="25"/>
          <w:szCs w:val="25"/>
          <w:lang w:val="ro-RO"/>
        </w:rPr>
        <w:t>3.850.823,9</w:t>
      </w:r>
      <w:r w:rsidR="0068266E" w:rsidRPr="00E361DA">
        <w:rPr>
          <w:b/>
          <w:bCs/>
          <w:sz w:val="25"/>
          <w:szCs w:val="25"/>
          <w:lang w:val="ro-RO"/>
        </w:rPr>
        <w:t>6</w:t>
      </w:r>
      <w:r w:rsidR="00D61C83" w:rsidRPr="00E361DA">
        <w:rPr>
          <w:b/>
          <w:bCs/>
          <w:sz w:val="25"/>
          <w:szCs w:val="25"/>
          <w:lang w:val="ro-RO"/>
        </w:rPr>
        <w:t xml:space="preserve"> </w:t>
      </w:r>
      <w:r w:rsidR="00D61C83" w:rsidRPr="00E361DA">
        <w:rPr>
          <w:b/>
          <w:sz w:val="25"/>
          <w:szCs w:val="25"/>
          <w:lang w:val="ro-RO"/>
        </w:rPr>
        <w:t>lei</w:t>
      </w:r>
      <w:r w:rsidR="00D61C83" w:rsidRPr="00E361DA">
        <w:rPr>
          <w:sz w:val="25"/>
          <w:szCs w:val="25"/>
          <w:lang w:val="ro-RO"/>
        </w:rPr>
        <w:t xml:space="preserve"> inclusiv T.V.A., din care lucrări efective de construcţii (C+M) în valoare de </w:t>
      </w:r>
      <w:r w:rsidR="00C3764C" w:rsidRPr="00E361DA">
        <w:rPr>
          <w:b/>
          <w:bCs/>
          <w:sz w:val="25"/>
          <w:szCs w:val="25"/>
          <w:lang w:val="ro-RO"/>
        </w:rPr>
        <w:t>3.386.280,0</w:t>
      </w:r>
      <w:r w:rsidR="0068266E" w:rsidRPr="00E361DA">
        <w:rPr>
          <w:b/>
          <w:bCs/>
          <w:sz w:val="25"/>
          <w:szCs w:val="25"/>
          <w:lang w:val="ro-RO"/>
        </w:rPr>
        <w:t>8</w:t>
      </w:r>
      <w:r w:rsidR="00D61C83" w:rsidRPr="00E361DA">
        <w:rPr>
          <w:b/>
          <w:sz w:val="25"/>
          <w:szCs w:val="25"/>
          <w:lang w:val="ro-RO"/>
        </w:rPr>
        <w:t xml:space="preserve"> lei</w:t>
      </w:r>
      <w:r w:rsidR="00D61C83" w:rsidRPr="00E361DA">
        <w:rPr>
          <w:sz w:val="25"/>
          <w:szCs w:val="25"/>
          <w:lang w:val="ro-RO"/>
        </w:rPr>
        <w:t xml:space="preserve"> inclusiv T.V.A.  </w:t>
      </w:r>
    </w:p>
    <w:p w14:paraId="7C19F0E2" w14:textId="11440784" w:rsidR="005C4942" w:rsidRPr="00E361DA" w:rsidRDefault="00AC56F5" w:rsidP="00E361DA">
      <w:pPr>
        <w:jc w:val="both"/>
        <w:rPr>
          <w:i/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5C4942" w:rsidRPr="00E361DA">
        <w:rPr>
          <w:b/>
          <w:bCs/>
          <w:sz w:val="25"/>
          <w:szCs w:val="25"/>
          <w:u w:val="single"/>
          <w:lang w:val="ro-RO"/>
        </w:rPr>
        <w:t>Art.4.</w:t>
      </w:r>
      <w:r w:rsidR="005C4942" w:rsidRPr="00E361DA">
        <w:rPr>
          <w:sz w:val="25"/>
          <w:szCs w:val="25"/>
          <w:lang w:val="ro-RO"/>
        </w:rPr>
        <w:t xml:space="preserve">(1)Se aprobă studiul de fezabilitate și indicatorii </w:t>
      </w:r>
      <w:proofErr w:type="spellStart"/>
      <w:r w:rsidR="005C4942" w:rsidRPr="00E361DA">
        <w:rPr>
          <w:sz w:val="25"/>
          <w:szCs w:val="25"/>
          <w:lang w:val="ro-RO"/>
        </w:rPr>
        <w:t>tehnico</w:t>
      </w:r>
      <w:proofErr w:type="spellEnd"/>
      <w:r w:rsidR="005C4942" w:rsidRPr="00E361DA">
        <w:rPr>
          <w:sz w:val="25"/>
          <w:szCs w:val="25"/>
          <w:lang w:val="ro-RO"/>
        </w:rPr>
        <w:t xml:space="preserve">-economici ai </w:t>
      </w:r>
      <w:proofErr w:type="spellStart"/>
      <w:r w:rsidR="005C4942" w:rsidRPr="00E361DA">
        <w:rPr>
          <w:sz w:val="25"/>
          <w:szCs w:val="25"/>
          <w:lang w:val="ro-RO"/>
        </w:rPr>
        <w:t>investiţie</w:t>
      </w:r>
      <w:proofErr w:type="spellEnd"/>
      <w:r w:rsidR="005C4942" w:rsidRPr="00E361DA">
        <w:rPr>
          <w:sz w:val="25"/>
          <w:szCs w:val="25"/>
          <w:lang w:val="ro-RO"/>
        </w:rPr>
        <w:t xml:space="preserve"> </w:t>
      </w:r>
      <w:bookmarkStart w:id="4" w:name="_Hlk522566473"/>
      <w:r w:rsidR="005C4942" w:rsidRPr="00E361DA">
        <w:rPr>
          <w:i/>
          <w:sz w:val="25"/>
          <w:szCs w:val="25"/>
          <w:lang w:val="ro-RO"/>
        </w:rPr>
        <w:t>"CONSTRUIRE LOCUINȚE SOCIALE NOI IN STRADA PICTOR OCTAV BĂNCILĂ, CÂMPULUNG MOLDOVENESC”</w:t>
      </w:r>
      <w:bookmarkEnd w:id="4"/>
      <w:r w:rsidR="005C4942" w:rsidRPr="00E361DA">
        <w:rPr>
          <w:i/>
          <w:sz w:val="25"/>
          <w:szCs w:val="25"/>
          <w:lang w:val="ro-RO"/>
        </w:rPr>
        <w:t xml:space="preserve">, </w:t>
      </w:r>
      <w:r w:rsidR="005C4942" w:rsidRPr="00E361DA">
        <w:rPr>
          <w:sz w:val="25"/>
          <w:szCs w:val="25"/>
          <w:lang w:val="ro-RO"/>
        </w:rPr>
        <w:t>obiectiv din cadrul proiectului</w:t>
      </w:r>
      <w:r w:rsidR="005C4942" w:rsidRPr="00E361DA">
        <w:rPr>
          <w:i/>
          <w:sz w:val="25"/>
          <w:szCs w:val="25"/>
          <w:lang w:val="ro-RO"/>
        </w:rPr>
        <w:t xml:space="preserve"> </w:t>
      </w:r>
      <w:proofErr w:type="spellStart"/>
      <w:r w:rsidR="005C4942" w:rsidRPr="00E361DA">
        <w:rPr>
          <w:bCs/>
          <w:i/>
          <w:iCs/>
          <w:sz w:val="25"/>
          <w:szCs w:val="25"/>
          <w:lang w:val="ro-RO"/>
        </w:rPr>
        <w:t>Îmbunătăţirea</w:t>
      </w:r>
      <w:proofErr w:type="spellEnd"/>
      <w:r w:rsidR="005C4942" w:rsidRPr="00E361DA">
        <w:rPr>
          <w:bCs/>
          <w:i/>
          <w:iCs/>
          <w:sz w:val="25"/>
          <w:szCs w:val="25"/>
          <w:lang w:val="ro-RO"/>
        </w:rPr>
        <w:t xml:space="preserve"> serviciilor sociale, recreative și a spațiilor publice urbane în Municipiul Câmpulung Moldovenesc</w:t>
      </w:r>
      <w:r w:rsidR="005C4942" w:rsidRPr="00E361DA">
        <w:rPr>
          <w:i/>
          <w:sz w:val="25"/>
          <w:szCs w:val="25"/>
          <w:lang w:val="ro-RO"/>
        </w:rPr>
        <w:t xml:space="preserve">, </w:t>
      </w:r>
      <w:r w:rsidR="005C4942" w:rsidRPr="00E361DA">
        <w:rPr>
          <w:sz w:val="25"/>
          <w:szCs w:val="25"/>
          <w:lang w:val="ro-RO"/>
        </w:rPr>
        <w:t>conform anexei nr. 3.</w:t>
      </w:r>
    </w:p>
    <w:p w14:paraId="1362287A" w14:textId="70B3D3D7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  <w:t xml:space="preserve">          </w:t>
      </w:r>
      <w:r w:rsidR="00D61C83" w:rsidRPr="00E361DA">
        <w:rPr>
          <w:sz w:val="25"/>
          <w:szCs w:val="25"/>
          <w:lang w:val="ro-RO"/>
        </w:rPr>
        <w:t xml:space="preserve">(2)Valoarea totală a </w:t>
      </w:r>
      <w:proofErr w:type="spellStart"/>
      <w:r w:rsidR="00D61C83" w:rsidRPr="00E361DA">
        <w:rPr>
          <w:sz w:val="25"/>
          <w:szCs w:val="25"/>
          <w:lang w:val="ro-RO"/>
        </w:rPr>
        <w:t>investiţiei</w:t>
      </w:r>
      <w:proofErr w:type="spellEnd"/>
      <w:r w:rsidR="00D61C83" w:rsidRPr="00E361DA">
        <w:rPr>
          <w:sz w:val="25"/>
          <w:szCs w:val="25"/>
          <w:lang w:val="ro-RO"/>
        </w:rPr>
        <w:t xml:space="preserve"> prevăzute la art. 4 alin. (1) conform devizului general este de </w:t>
      </w:r>
      <w:r w:rsidR="00C3764C" w:rsidRPr="00E361DA">
        <w:rPr>
          <w:b/>
          <w:bCs/>
          <w:sz w:val="25"/>
          <w:szCs w:val="25"/>
          <w:lang w:val="ro-RO"/>
        </w:rPr>
        <w:t>4.343.447</w:t>
      </w:r>
      <w:r w:rsidR="0068266E" w:rsidRPr="00E361DA">
        <w:rPr>
          <w:b/>
          <w:bCs/>
          <w:sz w:val="25"/>
          <w:szCs w:val="25"/>
          <w:lang w:val="ro-RO"/>
        </w:rPr>
        <w:t>,84</w:t>
      </w:r>
      <w:r w:rsidR="00D61C83" w:rsidRPr="00E361DA">
        <w:rPr>
          <w:sz w:val="25"/>
          <w:szCs w:val="25"/>
          <w:lang w:val="ro-RO"/>
        </w:rPr>
        <w:t xml:space="preserve"> lei inclusiv T.V.A., din care lucrări efective de construcţii (C+M) în valoare de </w:t>
      </w:r>
      <w:r w:rsidR="00C3764C" w:rsidRPr="00E361DA">
        <w:rPr>
          <w:b/>
          <w:bCs/>
          <w:sz w:val="25"/>
          <w:szCs w:val="25"/>
          <w:lang w:val="ro-RO"/>
        </w:rPr>
        <w:t>3.835.718,6</w:t>
      </w:r>
      <w:r w:rsidR="0068266E" w:rsidRPr="00E361DA">
        <w:rPr>
          <w:b/>
          <w:bCs/>
          <w:sz w:val="25"/>
          <w:szCs w:val="25"/>
          <w:lang w:val="ro-RO"/>
        </w:rPr>
        <w:t>5</w:t>
      </w:r>
      <w:r w:rsidR="00D61C83" w:rsidRPr="00E361DA">
        <w:rPr>
          <w:sz w:val="25"/>
          <w:szCs w:val="25"/>
          <w:lang w:val="ro-RO"/>
        </w:rPr>
        <w:t xml:space="preserve"> lei inclusiv T.V.A.  </w:t>
      </w:r>
    </w:p>
    <w:p w14:paraId="7B11424B" w14:textId="3DD2E36E" w:rsidR="005C4942" w:rsidRPr="00E361DA" w:rsidRDefault="00AC56F5" w:rsidP="00E361DA">
      <w:pPr>
        <w:jc w:val="both"/>
        <w:rPr>
          <w:i/>
          <w:iCs/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5C4942" w:rsidRPr="00E361DA">
        <w:rPr>
          <w:b/>
          <w:bCs/>
          <w:sz w:val="25"/>
          <w:szCs w:val="25"/>
          <w:u w:val="single"/>
          <w:lang w:val="ro-RO"/>
        </w:rPr>
        <w:t>Art.5</w:t>
      </w:r>
      <w:r w:rsidR="005C4942" w:rsidRPr="00443C82">
        <w:rPr>
          <w:sz w:val="25"/>
          <w:szCs w:val="25"/>
          <w:u w:val="single"/>
          <w:lang w:val="ro-RO"/>
        </w:rPr>
        <w:t>.</w:t>
      </w:r>
      <w:r w:rsidR="005C4942" w:rsidRPr="00443C82">
        <w:rPr>
          <w:sz w:val="25"/>
          <w:szCs w:val="25"/>
          <w:lang w:val="ro-RO"/>
        </w:rPr>
        <w:t>(1)</w:t>
      </w:r>
      <w:r w:rsidR="005C4942" w:rsidRPr="00E361DA">
        <w:rPr>
          <w:sz w:val="25"/>
          <w:szCs w:val="25"/>
          <w:lang w:val="ro-RO"/>
        </w:rPr>
        <w:t xml:space="preserve">Se aprobă studiul de fezabilitate și indicatorii tehnico-economici ai investiţiei </w:t>
      </w:r>
      <w:bookmarkStart w:id="5" w:name="_Hlk522566513"/>
      <w:r w:rsidR="005C4942" w:rsidRPr="00E361DA">
        <w:rPr>
          <w:sz w:val="25"/>
          <w:szCs w:val="25"/>
          <w:lang w:val="ro-RO"/>
        </w:rPr>
        <w:t>”</w:t>
      </w:r>
      <w:r w:rsidR="005C4942" w:rsidRPr="00E361DA">
        <w:rPr>
          <w:i/>
          <w:sz w:val="25"/>
          <w:szCs w:val="25"/>
          <w:lang w:val="ro-RO"/>
        </w:rPr>
        <w:t xml:space="preserve">INFIINTARE CENTRU CULTURAL ȘI RECREATIV PENTRU TINERET IN STRADA LIBERTĂȚII </w:t>
      </w:r>
      <w:r w:rsidR="00B35760" w:rsidRPr="00E361DA">
        <w:rPr>
          <w:i/>
          <w:sz w:val="25"/>
          <w:szCs w:val="25"/>
          <w:lang w:val="ro-RO"/>
        </w:rPr>
        <w:t>nr</w:t>
      </w:r>
      <w:r w:rsidR="005C4942" w:rsidRPr="00E361DA">
        <w:rPr>
          <w:i/>
          <w:sz w:val="25"/>
          <w:szCs w:val="25"/>
          <w:lang w:val="ro-RO"/>
        </w:rPr>
        <w:t>. 25 CÂMPULUNG MOLDOVENESC”</w:t>
      </w:r>
      <w:bookmarkEnd w:id="5"/>
      <w:r w:rsidR="005C4942" w:rsidRPr="00E361DA">
        <w:rPr>
          <w:i/>
          <w:sz w:val="25"/>
          <w:szCs w:val="25"/>
          <w:lang w:val="ro-RO"/>
        </w:rPr>
        <w:t xml:space="preserve">, </w:t>
      </w:r>
      <w:r w:rsidR="005C4942" w:rsidRPr="00E361DA">
        <w:rPr>
          <w:sz w:val="25"/>
          <w:szCs w:val="25"/>
          <w:lang w:val="ro-RO"/>
        </w:rPr>
        <w:t>obiectiv în cadrul proiectului</w:t>
      </w:r>
      <w:r w:rsidR="005C4942" w:rsidRPr="00E361DA">
        <w:rPr>
          <w:i/>
          <w:sz w:val="25"/>
          <w:szCs w:val="25"/>
          <w:lang w:val="ro-RO"/>
        </w:rPr>
        <w:t xml:space="preserve"> </w:t>
      </w:r>
      <w:r w:rsidR="005C4942" w:rsidRPr="00E361DA">
        <w:rPr>
          <w:bCs/>
          <w:i/>
          <w:iCs/>
          <w:sz w:val="25"/>
          <w:szCs w:val="25"/>
          <w:lang w:val="ro-RO"/>
        </w:rPr>
        <w:t>Îmbunătăţirea serviciilor sociale, recreative și a spațiilor publice urbane în Municipiul Câmpulung Moldovenesc</w:t>
      </w:r>
      <w:r w:rsidR="005C4942" w:rsidRPr="00E361DA">
        <w:rPr>
          <w:i/>
          <w:sz w:val="25"/>
          <w:szCs w:val="25"/>
          <w:lang w:val="ro-RO"/>
        </w:rPr>
        <w:t xml:space="preserve">, </w:t>
      </w:r>
      <w:r w:rsidR="005C4942" w:rsidRPr="00E361DA">
        <w:rPr>
          <w:sz w:val="25"/>
          <w:szCs w:val="25"/>
          <w:lang w:val="ro-RO"/>
        </w:rPr>
        <w:t>conform anexei nr. 4.</w:t>
      </w:r>
    </w:p>
    <w:p w14:paraId="16565A23" w14:textId="675AB4A0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>
        <w:rPr>
          <w:sz w:val="25"/>
          <w:szCs w:val="25"/>
          <w:lang w:val="ro-RO"/>
        </w:rPr>
        <w:tab/>
      </w:r>
      <w:r w:rsidR="00D61C83" w:rsidRPr="00E361DA">
        <w:rPr>
          <w:sz w:val="25"/>
          <w:szCs w:val="25"/>
          <w:lang w:val="ro-RO"/>
        </w:rPr>
        <w:t xml:space="preserve">(2)Valoarea totală a </w:t>
      </w:r>
      <w:proofErr w:type="spellStart"/>
      <w:r w:rsidR="00D61C83" w:rsidRPr="00E361DA">
        <w:rPr>
          <w:sz w:val="25"/>
          <w:szCs w:val="25"/>
          <w:lang w:val="ro-RO"/>
        </w:rPr>
        <w:t>investiţiei</w:t>
      </w:r>
      <w:proofErr w:type="spellEnd"/>
      <w:r w:rsidR="00D61C83" w:rsidRPr="00E361DA">
        <w:rPr>
          <w:sz w:val="25"/>
          <w:szCs w:val="25"/>
          <w:lang w:val="ro-RO"/>
        </w:rPr>
        <w:t xml:space="preserve"> prevăzute la art. 5 alin. (1) conform devizului general este de </w:t>
      </w:r>
      <w:r w:rsidR="0068266E" w:rsidRPr="00E361DA">
        <w:rPr>
          <w:b/>
          <w:bCs/>
          <w:sz w:val="25"/>
          <w:szCs w:val="25"/>
          <w:lang w:val="ro-RO"/>
        </w:rPr>
        <w:t>2.696.011,51</w:t>
      </w:r>
      <w:r w:rsidR="00D61C83" w:rsidRPr="00E361DA">
        <w:rPr>
          <w:b/>
          <w:sz w:val="25"/>
          <w:szCs w:val="25"/>
          <w:lang w:val="ro-RO"/>
        </w:rPr>
        <w:t xml:space="preserve"> lei</w:t>
      </w:r>
      <w:r w:rsidR="00D61C83" w:rsidRPr="00E361DA">
        <w:rPr>
          <w:bCs/>
          <w:sz w:val="25"/>
          <w:szCs w:val="25"/>
          <w:lang w:val="ro-RO"/>
        </w:rPr>
        <w:t xml:space="preserve"> </w:t>
      </w:r>
      <w:r w:rsidR="00D61C83" w:rsidRPr="00E361DA">
        <w:rPr>
          <w:sz w:val="25"/>
          <w:szCs w:val="25"/>
          <w:lang w:val="ro-RO"/>
        </w:rPr>
        <w:t xml:space="preserve">inclusiv T.V.A., din care lucrări efective de construcţii (C+M) în valoare de </w:t>
      </w:r>
      <w:r w:rsidR="00C3764C" w:rsidRPr="00E361DA">
        <w:rPr>
          <w:b/>
          <w:bCs/>
          <w:sz w:val="25"/>
          <w:szCs w:val="25"/>
          <w:lang w:val="ro-RO"/>
        </w:rPr>
        <w:t>2.127.546,0</w:t>
      </w:r>
      <w:r w:rsidR="0068266E" w:rsidRPr="00E361DA">
        <w:rPr>
          <w:b/>
          <w:bCs/>
          <w:sz w:val="25"/>
          <w:szCs w:val="25"/>
          <w:lang w:val="ro-RO"/>
        </w:rPr>
        <w:t>9</w:t>
      </w:r>
      <w:r w:rsidR="00B20EB9" w:rsidRPr="00E361DA">
        <w:rPr>
          <w:b/>
          <w:bCs/>
          <w:sz w:val="25"/>
          <w:szCs w:val="25"/>
          <w:lang w:val="ro-RO"/>
        </w:rPr>
        <w:t xml:space="preserve"> </w:t>
      </w:r>
      <w:r w:rsidR="00D61C83" w:rsidRPr="00E361DA">
        <w:rPr>
          <w:b/>
          <w:sz w:val="25"/>
          <w:szCs w:val="25"/>
          <w:lang w:val="ro-RO"/>
        </w:rPr>
        <w:t>lei</w:t>
      </w:r>
      <w:r w:rsidR="00D61C83" w:rsidRPr="00E361DA">
        <w:rPr>
          <w:sz w:val="25"/>
          <w:szCs w:val="25"/>
          <w:lang w:val="ro-RO"/>
        </w:rPr>
        <w:t xml:space="preserve"> inclusiv T.V.A.”</w:t>
      </w:r>
    </w:p>
    <w:p w14:paraId="62B8BB98" w14:textId="1DD05F14" w:rsidR="00B35760" w:rsidRPr="00E361DA" w:rsidRDefault="00AC56F5" w:rsidP="00E361DA">
      <w:pPr>
        <w:jc w:val="both"/>
        <w:rPr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B35760" w:rsidRPr="00E361DA">
        <w:rPr>
          <w:b/>
          <w:bCs/>
          <w:sz w:val="25"/>
          <w:szCs w:val="25"/>
          <w:u w:val="single"/>
          <w:lang w:val="ro-RO"/>
        </w:rPr>
        <w:t>Art.6.</w:t>
      </w:r>
      <w:r w:rsidR="00B35760" w:rsidRPr="00E361DA">
        <w:rPr>
          <w:sz w:val="25"/>
          <w:szCs w:val="25"/>
          <w:lang w:val="ro-RO"/>
        </w:rPr>
        <w:t xml:space="preserve">(1)Se aprobă documentația mixtă (Documentația de Avizare a Lucrărilor de Intervenție și Studiul de Fezabilitate) și indicatorii </w:t>
      </w:r>
      <w:proofErr w:type="spellStart"/>
      <w:r w:rsidR="00B35760" w:rsidRPr="00E361DA">
        <w:rPr>
          <w:sz w:val="25"/>
          <w:szCs w:val="25"/>
          <w:lang w:val="ro-RO"/>
        </w:rPr>
        <w:t>tehnico</w:t>
      </w:r>
      <w:proofErr w:type="spellEnd"/>
      <w:r w:rsidR="00B35760" w:rsidRPr="00E361DA">
        <w:rPr>
          <w:sz w:val="25"/>
          <w:szCs w:val="25"/>
          <w:lang w:val="ro-RO"/>
        </w:rPr>
        <w:t xml:space="preserve">-economici ai investiției </w:t>
      </w:r>
      <w:bookmarkStart w:id="6" w:name="_Hlk522566561"/>
      <w:r w:rsidR="00B35760" w:rsidRPr="00E361DA">
        <w:rPr>
          <w:sz w:val="25"/>
          <w:szCs w:val="25"/>
          <w:lang w:val="ro-RO"/>
        </w:rPr>
        <w:t>”</w:t>
      </w:r>
      <w:r w:rsidR="00B35760" w:rsidRPr="00E361DA">
        <w:rPr>
          <w:rStyle w:val="Robust"/>
          <w:b w:val="0"/>
          <w:bCs w:val="0"/>
          <w:i/>
          <w:sz w:val="25"/>
          <w:szCs w:val="25"/>
          <w:lang w:val="ro-RO"/>
        </w:rPr>
        <w:t>REABILITARE SI MODERNIZARE VILĂ RUNC ȘI CONSTRUIRE ANEXĂ ÎN VEDEREA DESFĂȘURĂRII DE ACTIVITĂȚI CULTURAL-RECREATIVE”</w:t>
      </w:r>
      <w:bookmarkEnd w:id="6"/>
      <w:r w:rsidR="00B35760" w:rsidRPr="00E361DA">
        <w:rPr>
          <w:sz w:val="25"/>
          <w:szCs w:val="25"/>
          <w:lang w:val="ro-RO"/>
        </w:rPr>
        <w:t>,</w:t>
      </w:r>
      <w:r w:rsidR="00B35760" w:rsidRPr="00E361DA">
        <w:rPr>
          <w:i/>
          <w:sz w:val="25"/>
          <w:szCs w:val="25"/>
          <w:lang w:val="ro-RO"/>
        </w:rPr>
        <w:t xml:space="preserve"> </w:t>
      </w:r>
      <w:r w:rsidR="00B35760" w:rsidRPr="00E361DA">
        <w:rPr>
          <w:sz w:val="25"/>
          <w:szCs w:val="25"/>
          <w:lang w:val="ro-RO"/>
        </w:rPr>
        <w:t>obiectiv în cadrul proiectului</w:t>
      </w:r>
      <w:r w:rsidR="00B35760" w:rsidRPr="00E361DA">
        <w:rPr>
          <w:i/>
          <w:sz w:val="25"/>
          <w:szCs w:val="25"/>
          <w:lang w:val="ro-RO"/>
        </w:rPr>
        <w:t xml:space="preserve"> </w:t>
      </w:r>
      <w:proofErr w:type="spellStart"/>
      <w:r w:rsidR="00B35760" w:rsidRPr="00E361DA">
        <w:rPr>
          <w:bCs/>
          <w:i/>
          <w:iCs/>
          <w:sz w:val="25"/>
          <w:szCs w:val="25"/>
          <w:lang w:val="ro-RO"/>
        </w:rPr>
        <w:t>Îmbunătăţirea</w:t>
      </w:r>
      <w:proofErr w:type="spellEnd"/>
      <w:r w:rsidR="00B35760" w:rsidRPr="00E361DA">
        <w:rPr>
          <w:bCs/>
          <w:i/>
          <w:iCs/>
          <w:sz w:val="25"/>
          <w:szCs w:val="25"/>
          <w:lang w:val="ro-RO"/>
        </w:rPr>
        <w:t xml:space="preserve"> serviciilor sociale, recreative și a spațiilor publice urbane în Municipiul Câmpulung Moldovenesc</w:t>
      </w:r>
      <w:r w:rsidR="00B35760" w:rsidRPr="00E361DA">
        <w:rPr>
          <w:i/>
          <w:sz w:val="25"/>
          <w:szCs w:val="25"/>
          <w:lang w:val="ro-RO"/>
        </w:rPr>
        <w:t xml:space="preserve">, </w:t>
      </w:r>
      <w:r w:rsidR="00B35760" w:rsidRPr="00E361DA">
        <w:rPr>
          <w:sz w:val="25"/>
          <w:szCs w:val="25"/>
          <w:lang w:val="ro-RO"/>
        </w:rPr>
        <w:t>conform anexei nr. 5.</w:t>
      </w:r>
    </w:p>
    <w:p w14:paraId="0D5BBF9A" w14:textId="677EC3BB" w:rsidR="009069BC" w:rsidRPr="00E361DA" w:rsidRDefault="00AC56F5" w:rsidP="00E361DA">
      <w:pPr>
        <w:jc w:val="both"/>
        <w:rPr>
          <w:sz w:val="25"/>
          <w:szCs w:val="25"/>
          <w:u w:val="single"/>
          <w:lang w:val="ro-RO"/>
        </w:rPr>
      </w:pPr>
      <w:r>
        <w:rPr>
          <w:sz w:val="25"/>
          <w:szCs w:val="25"/>
          <w:lang w:val="ro-RO"/>
        </w:rPr>
        <w:tab/>
      </w:r>
      <w:r>
        <w:rPr>
          <w:sz w:val="25"/>
          <w:szCs w:val="25"/>
          <w:lang w:val="ro-RO"/>
        </w:rPr>
        <w:tab/>
      </w:r>
      <w:r w:rsidR="00B35760" w:rsidRPr="00E361DA">
        <w:rPr>
          <w:sz w:val="25"/>
          <w:szCs w:val="25"/>
          <w:lang w:val="ro-RO"/>
        </w:rPr>
        <w:t xml:space="preserve">(2)Valoarea totală a </w:t>
      </w:r>
      <w:proofErr w:type="spellStart"/>
      <w:r w:rsidR="00B35760" w:rsidRPr="00E361DA">
        <w:rPr>
          <w:sz w:val="25"/>
          <w:szCs w:val="25"/>
          <w:lang w:val="ro-RO"/>
        </w:rPr>
        <w:t>investiţiei</w:t>
      </w:r>
      <w:proofErr w:type="spellEnd"/>
      <w:r w:rsidR="00B35760" w:rsidRPr="00E361DA">
        <w:rPr>
          <w:sz w:val="25"/>
          <w:szCs w:val="25"/>
          <w:lang w:val="ro-RO"/>
        </w:rPr>
        <w:t xml:space="preserve"> prevăzute la art. 6 alin. (1) conform devizului general este de </w:t>
      </w:r>
      <w:r w:rsidR="00B35760" w:rsidRPr="00E361DA">
        <w:rPr>
          <w:b/>
          <w:bCs/>
          <w:sz w:val="25"/>
          <w:szCs w:val="25"/>
          <w:lang w:val="ro-RO"/>
        </w:rPr>
        <w:t>2.780.062,</w:t>
      </w:r>
      <w:r w:rsidR="0068266E" w:rsidRPr="00E361DA">
        <w:rPr>
          <w:b/>
          <w:bCs/>
          <w:sz w:val="25"/>
          <w:szCs w:val="25"/>
          <w:lang w:val="ro-RO"/>
        </w:rPr>
        <w:t>79</w:t>
      </w:r>
      <w:r w:rsidR="00B35760" w:rsidRPr="00E361DA">
        <w:rPr>
          <w:b/>
          <w:bCs/>
          <w:sz w:val="25"/>
          <w:szCs w:val="25"/>
          <w:lang w:val="ro-RO"/>
        </w:rPr>
        <w:t xml:space="preserve"> </w:t>
      </w:r>
      <w:r w:rsidR="00B35760" w:rsidRPr="00E361DA">
        <w:rPr>
          <w:b/>
          <w:sz w:val="25"/>
          <w:szCs w:val="25"/>
          <w:lang w:val="ro-RO"/>
        </w:rPr>
        <w:t>lei</w:t>
      </w:r>
      <w:r w:rsidR="00B35760" w:rsidRPr="00E361DA">
        <w:rPr>
          <w:sz w:val="25"/>
          <w:szCs w:val="25"/>
          <w:lang w:val="ro-RO"/>
        </w:rPr>
        <w:t xml:space="preserve"> inclusiv T.V.A., din care lucrări efective de construcţii (C+M) în valoare de </w:t>
      </w:r>
      <w:r w:rsidR="0068266E" w:rsidRPr="00E361DA">
        <w:rPr>
          <w:b/>
          <w:bCs/>
          <w:sz w:val="25"/>
          <w:szCs w:val="25"/>
          <w:lang w:val="ro-RO"/>
        </w:rPr>
        <w:t>2.118.662,70</w:t>
      </w:r>
      <w:r w:rsidR="00B35760" w:rsidRPr="00E361DA">
        <w:rPr>
          <w:b/>
          <w:bCs/>
          <w:sz w:val="25"/>
          <w:szCs w:val="25"/>
          <w:lang w:val="ro-RO"/>
        </w:rPr>
        <w:t xml:space="preserve"> </w:t>
      </w:r>
      <w:r w:rsidR="00B35760" w:rsidRPr="00E361DA">
        <w:rPr>
          <w:b/>
          <w:sz w:val="25"/>
          <w:szCs w:val="25"/>
          <w:lang w:val="ro-RO"/>
        </w:rPr>
        <w:t>lei</w:t>
      </w:r>
      <w:r w:rsidR="00B35760" w:rsidRPr="00E361DA">
        <w:rPr>
          <w:sz w:val="25"/>
          <w:szCs w:val="25"/>
          <w:lang w:val="ro-RO"/>
        </w:rPr>
        <w:t xml:space="preserve"> inclusiv T.V.A.</w:t>
      </w:r>
      <w:r w:rsidR="00B35760" w:rsidRPr="00E361DA">
        <w:rPr>
          <w:sz w:val="25"/>
          <w:szCs w:val="25"/>
          <w:u w:val="single"/>
          <w:lang w:val="ro-RO"/>
        </w:rPr>
        <w:t xml:space="preserve">  </w:t>
      </w:r>
    </w:p>
    <w:p w14:paraId="56D06556" w14:textId="0527D546" w:rsidR="00B35760" w:rsidRPr="00E361DA" w:rsidRDefault="00AC56F5" w:rsidP="00E361DA">
      <w:pPr>
        <w:jc w:val="both"/>
        <w:rPr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B35760" w:rsidRPr="00E361DA">
        <w:rPr>
          <w:b/>
          <w:bCs/>
          <w:sz w:val="25"/>
          <w:szCs w:val="25"/>
          <w:u w:val="single"/>
          <w:lang w:val="ro-RO"/>
        </w:rPr>
        <w:t>Art.7.</w:t>
      </w:r>
      <w:r w:rsidR="00B35760" w:rsidRPr="00E361DA">
        <w:rPr>
          <w:sz w:val="25"/>
          <w:szCs w:val="25"/>
          <w:lang w:val="ro-RO"/>
        </w:rPr>
        <w:t xml:space="preserve">(1)Se aprobă Documentația de avizare a lucrărilor de intervenție și indicatorii </w:t>
      </w:r>
      <w:proofErr w:type="spellStart"/>
      <w:r w:rsidR="00B35760" w:rsidRPr="00E361DA">
        <w:rPr>
          <w:sz w:val="25"/>
          <w:szCs w:val="25"/>
          <w:lang w:val="ro-RO"/>
        </w:rPr>
        <w:t>tehnico</w:t>
      </w:r>
      <w:proofErr w:type="spellEnd"/>
      <w:r w:rsidR="00B35760" w:rsidRPr="00E361DA">
        <w:rPr>
          <w:sz w:val="25"/>
          <w:szCs w:val="25"/>
          <w:lang w:val="ro-RO"/>
        </w:rPr>
        <w:t xml:space="preserve">-economici ai </w:t>
      </w:r>
      <w:proofErr w:type="spellStart"/>
      <w:r w:rsidR="00B35760" w:rsidRPr="00E361DA">
        <w:rPr>
          <w:sz w:val="25"/>
          <w:szCs w:val="25"/>
          <w:lang w:val="ro-RO"/>
        </w:rPr>
        <w:t>investiţiei</w:t>
      </w:r>
      <w:proofErr w:type="spellEnd"/>
      <w:r w:rsidR="00B35760" w:rsidRPr="00E361DA">
        <w:rPr>
          <w:sz w:val="25"/>
          <w:szCs w:val="25"/>
          <w:lang w:val="ro-RO"/>
        </w:rPr>
        <w:t xml:space="preserve"> </w:t>
      </w:r>
      <w:bookmarkStart w:id="7" w:name="_Hlk522566616"/>
      <w:r w:rsidR="00B35760" w:rsidRPr="00E361DA">
        <w:rPr>
          <w:sz w:val="25"/>
          <w:szCs w:val="25"/>
          <w:lang w:val="ro-RO"/>
        </w:rPr>
        <w:t>„Reabilitare Infrastructura rutiera si trotuare pietonale în Municipiul Câmpulung Moldovenesc”</w:t>
      </w:r>
      <w:bookmarkEnd w:id="7"/>
      <w:r w:rsidR="00B35760" w:rsidRPr="00E361DA">
        <w:rPr>
          <w:sz w:val="25"/>
          <w:szCs w:val="25"/>
          <w:lang w:val="ro-RO"/>
        </w:rPr>
        <w:t>, obiectiv în cadrul proiectului</w:t>
      </w:r>
      <w:r w:rsidR="00B35760" w:rsidRPr="00E361DA">
        <w:rPr>
          <w:i/>
          <w:sz w:val="25"/>
          <w:szCs w:val="25"/>
          <w:lang w:val="ro-RO"/>
        </w:rPr>
        <w:t xml:space="preserve"> </w:t>
      </w:r>
      <w:proofErr w:type="spellStart"/>
      <w:r w:rsidR="00B35760" w:rsidRPr="00E361DA">
        <w:rPr>
          <w:bCs/>
          <w:i/>
          <w:iCs/>
          <w:sz w:val="25"/>
          <w:szCs w:val="25"/>
          <w:lang w:val="ro-RO"/>
        </w:rPr>
        <w:t>Îmbunătăţirea</w:t>
      </w:r>
      <w:proofErr w:type="spellEnd"/>
      <w:r w:rsidR="00B35760" w:rsidRPr="00E361DA">
        <w:rPr>
          <w:bCs/>
          <w:i/>
          <w:iCs/>
          <w:sz w:val="25"/>
          <w:szCs w:val="25"/>
          <w:lang w:val="ro-RO"/>
        </w:rPr>
        <w:t xml:space="preserve"> serviciilor sociale, recreative și a spațiilor publice urbane în Municipiul Câmpulung Moldovenesc</w:t>
      </w:r>
      <w:r w:rsidR="00B35760" w:rsidRPr="00E361DA">
        <w:rPr>
          <w:i/>
          <w:sz w:val="25"/>
          <w:szCs w:val="25"/>
          <w:lang w:val="ro-RO"/>
        </w:rPr>
        <w:t xml:space="preserve">, </w:t>
      </w:r>
      <w:r w:rsidR="00B35760" w:rsidRPr="00E361DA">
        <w:rPr>
          <w:sz w:val="25"/>
          <w:szCs w:val="25"/>
          <w:lang w:val="ro-RO"/>
        </w:rPr>
        <w:t>conform anexei nr. 6.</w:t>
      </w:r>
    </w:p>
    <w:p w14:paraId="01B21766" w14:textId="419F95D6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>
        <w:rPr>
          <w:sz w:val="25"/>
          <w:szCs w:val="25"/>
          <w:lang w:val="ro-RO"/>
        </w:rPr>
        <w:tab/>
      </w:r>
      <w:r w:rsidR="00B35760" w:rsidRPr="00E361DA">
        <w:rPr>
          <w:sz w:val="25"/>
          <w:szCs w:val="25"/>
          <w:lang w:val="ro-RO"/>
        </w:rPr>
        <w:t xml:space="preserve">(2)Valoarea totală a </w:t>
      </w:r>
      <w:proofErr w:type="spellStart"/>
      <w:r w:rsidR="00B35760" w:rsidRPr="00E361DA">
        <w:rPr>
          <w:sz w:val="25"/>
          <w:szCs w:val="25"/>
          <w:lang w:val="ro-RO"/>
        </w:rPr>
        <w:t>investiţiei</w:t>
      </w:r>
      <w:proofErr w:type="spellEnd"/>
      <w:r w:rsidR="00B35760" w:rsidRPr="00E361DA">
        <w:rPr>
          <w:sz w:val="25"/>
          <w:szCs w:val="25"/>
          <w:lang w:val="ro-RO"/>
        </w:rPr>
        <w:t xml:space="preserve"> prevăzute la art. 7 alin. (1) conform devizului general este de </w:t>
      </w:r>
      <w:r w:rsidR="00B35760" w:rsidRPr="00E361DA">
        <w:rPr>
          <w:b/>
          <w:bCs/>
          <w:sz w:val="25"/>
          <w:szCs w:val="25"/>
          <w:lang w:val="ro-RO"/>
        </w:rPr>
        <w:t>6.</w:t>
      </w:r>
      <w:r w:rsidR="0068266E" w:rsidRPr="00E361DA">
        <w:rPr>
          <w:b/>
          <w:bCs/>
          <w:sz w:val="25"/>
          <w:szCs w:val="25"/>
          <w:lang w:val="ro-RO"/>
        </w:rPr>
        <w:t>617</w:t>
      </w:r>
      <w:r w:rsidR="00B35760" w:rsidRPr="00E361DA">
        <w:rPr>
          <w:b/>
          <w:bCs/>
          <w:sz w:val="25"/>
          <w:szCs w:val="25"/>
          <w:lang w:val="ro-RO"/>
        </w:rPr>
        <w:t>.</w:t>
      </w:r>
      <w:r w:rsidR="0068266E" w:rsidRPr="00E361DA">
        <w:rPr>
          <w:b/>
          <w:bCs/>
          <w:sz w:val="25"/>
          <w:szCs w:val="25"/>
          <w:lang w:val="ro-RO"/>
        </w:rPr>
        <w:t>886</w:t>
      </w:r>
      <w:r w:rsidR="00B35760" w:rsidRPr="00E361DA">
        <w:rPr>
          <w:b/>
          <w:bCs/>
          <w:sz w:val="25"/>
          <w:szCs w:val="25"/>
          <w:lang w:val="ro-RO"/>
        </w:rPr>
        <w:t>,</w:t>
      </w:r>
      <w:r w:rsidR="0068266E" w:rsidRPr="00E361DA">
        <w:rPr>
          <w:b/>
          <w:bCs/>
          <w:sz w:val="25"/>
          <w:szCs w:val="25"/>
          <w:lang w:val="ro-RO"/>
        </w:rPr>
        <w:t>92</w:t>
      </w:r>
      <w:r w:rsidR="00B35760" w:rsidRPr="00E361DA">
        <w:rPr>
          <w:b/>
          <w:sz w:val="25"/>
          <w:szCs w:val="25"/>
          <w:lang w:val="ro-RO"/>
        </w:rPr>
        <w:t xml:space="preserve"> lei</w:t>
      </w:r>
      <w:r w:rsidR="00B35760" w:rsidRPr="00E361DA">
        <w:rPr>
          <w:sz w:val="25"/>
          <w:szCs w:val="25"/>
          <w:lang w:val="ro-RO"/>
        </w:rPr>
        <w:t xml:space="preserve"> inclusiv T.V.A., din care lucrări efective de construcţii (C+M) în valoare de </w:t>
      </w:r>
      <w:r w:rsidR="0068266E" w:rsidRPr="00E361DA">
        <w:rPr>
          <w:b/>
          <w:bCs/>
          <w:sz w:val="25"/>
          <w:szCs w:val="25"/>
          <w:lang w:val="ro-RO"/>
        </w:rPr>
        <w:t>6.132.109,06</w:t>
      </w:r>
      <w:r w:rsidR="00B35760" w:rsidRPr="00E361DA">
        <w:rPr>
          <w:sz w:val="25"/>
          <w:szCs w:val="25"/>
          <w:lang w:val="ro-RO"/>
        </w:rPr>
        <w:t xml:space="preserve"> lei inclusiv T.V.A.</w:t>
      </w:r>
    </w:p>
    <w:p w14:paraId="16F851C3" w14:textId="2243FFFF" w:rsidR="009069BC" w:rsidRPr="00E361DA" w:rsidRDefault="00AC56F5" w:rsidP="00E361DA">
      <w:pPr>
        <w:jc w:val="both"/>
        <w:rPr>
          <w:bCs/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B35760" w:rsidRPr="00E361DA">
        <w:rPr>
          <w:b/>
          <w:bCs/>
          <w:sz w:val="25"/>
          <w:szCs w:val="25"/>
          <w:u w:val="single"/>
          <w:lang w:val="ro-RO"/>
        </w:rPr>
        <w:t>Art</w:t>
      </w:r>
      <w:r w:rsidR="009067DC" w:rsidRPr="00E361DA">
        <w:rPr>
          <w:b/>
          <w:bCs/>
          <w:sz w:val="25"/>
          <w:szCs w:val="25"/>
          <w:u w:val="single"/>
          <w:lang w:val="ro-RO"/>
        </w:rPr>
        <w:t>.</w:t>
      </w:r>
      <w:r w:rsidR="00B35760" w:rsidRPr="00E361DA">
        <w:rPr>
          <w:b/>
          <w:bCs/>
          <w:sz w:val="25"/>
          <w:szCs w:val="25"/>
          <w:u w:val="single"/>
          <w:lang w:val="ro-RO"/>
        </w:rPr>
        <w:t>8.</w:t>
      </w:r>
      <w:r w:rsidR="00B35760" w:rsidRPr="00E361DA">
        <w:rPr>
          <w:sz w:val="25"/>
          <w:szCs w:val="25"/>
          <w:lang w:val="ro-RO"/>
        </w:rPr>
        <w:t xml:space="preserve">Se aprobă </w:t>
      </w:r>
      <w:bookmarkStart w:id="8" w:name="_Hlk522615856"/>
      <w:bookmarkStart w:id="9" w:name="_Hlk522566671"/>
      <w:r w:rsidR="00B35760" w:rsidRPr="00E361DA">
        <w:rPr>
          <w:sz w:val="25"/>
          <w:szCs w:val="25"/>
          <w:lang w:val="ro-RO"/>
        </w:rPr>
        <w:t xml:space="preserve">valoarea totală a proiectului </w:t>
      </w:r>
      <w:r w:rsidR="00B35760" w:rsidRPr="00E361DA">
        <w:rPr>
          <w:bCs/>
          <w:i/>
          <w:iCs/>
          <w:sz w:val="25"/>
          <w:szCs w:val="25"/>
          <w:lang w:val="ro-RO"/>
        </w:rPr>
        <w:t>Îmbunătăţirea serviciilor sociale, recreative și a spațiilor publice urbane în Municipiul Câmpulung Moldovenesc</w:t>
      </w:r>
      <w:bookmarkEnd w:id="8"/>
      <w:r w:rsidR="00B35760" w:rsidRPr="00E361DA">
        <w:rPr>
          <w:sz w:val="25"/>
          <w:szCs w:val="25"/>
          <w:lang w:val="ro-RO"/>
        </w:rPr>
        <w:t xml:space="preserve">, în cuantum de </w:t>
      </w:r>
      <w:r w:rsidR="00B35760" w:rsidRPr="00E361DA">
        <w:rPr>
          <w:b/>
          <w:bCs/>
          <w:sz w:val="25"/>
          <w:szCs w:val="25"/>
          <w:lang w:val="ro-RO"/>
        </w:rPr>
        <w:t>23.</w:t>
      </w:r>
      <w:r w:rsidR="0068266E" w:rsidRPr="00E361DA">
        <w:rPr>
          <w:b/>
          <w:bCs/>
          <w:sz w:val="25"/>
          <w:szCs w:val="25"/>
          <w:lang w:val="ro-RO"/>
        </w:rPr>
        <w:t>540</w:t>
      </w:r>
      <w:r w:rsidR="00B35760" w:rsidRPr="00E361DA">
        <w:rPr>
          <w:b/>
          <w:bCs/>
          <w:sz w:val="25"/>
          <w:szCs w:val="25"/>
          <w:lang w:val="ro-RO"/>
        </w:rPr>
        <w:t>.5</w:t>
      </w:r>
      <w:r w:rsidR="0068266E" w:rsidRPr="00E361DA">
        <w:rPr>
          <w:b/>
          <w:bCs/>
          <w:sz w:val="25"/>
          <w:szCs w:val="25"/>
          <w:lang w:val="ro-RO"/>
        </w:rPr>
        <w:t>24</w:t>
      </w:r>
      <w:r w:rsidR="00B35760" w:rsidRPr="00E361DA">
        <w:rPr>
          <w:b/>
          <w:bCs/>
          <w:sz w:val="25"/>
          <w:szCs w:val="25"/>
          <w:lang w:val="ro-RO"/>
        </w:rPr>
        <w:t>,</w:t>
      </w:r>
      <w:r w:rsidR="0068266E" w:rsidRPr="00E361DA">
        <w:rPr>
          <w:b/>
          <w:bCs/>
          <w:sz w:val="25"/>
          <w:szCs w:val="25"/>
          <w:lang w:val="ro-RO"/>
        </w:rPr>
        <w:t>84</w:t>
      </w:r>
      <w:r w:rsidR="00B35760" w:rsidRPr="00E361DA">
        <w:rPr>
          <w:b/>
          <w:bCs/>
          <w:sz w:val="25"/>
          <w:szCs w:val="25"/>
          <w:lang w:val="ro-RO"/>
        </w:rPr>
        <w:t xml:space="preserve"> lei</w:t>
      </w:r>
      <w:r w:rsidR="00B35760" w:rsidRPr="00E361DA">
        <w:rPr>
          <w:sz w:val="25"/>
          <w:szCs w:val="25"/>
          <w:lang w:val="ro-RO"/>
        </w:rPr>
        <w:t>, conform anexei nr. 7.</w:t>
      </w:r>
      <w:bookmarkEnd w:id="9"/>
    </w:p>
    <w:p w14:paraId="7E7C45F5" w14:textId="25C09788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B35760" w:rsidRPr="00E361DA">
        <w:rPr>
          <w:b/>
          <w:bCs/>
          <w:sz w:val="25"/>
          <w:szCs w:val="25"/>
          <w:u w:val="single"/>
          <w:lang w:val="ro-RO"/>
        </w:rPr>
        <w:t>Art.9.</w:t>
      </w:r>
      <w:r w:rsidR="00B35760" w:rsidRPr="00E361DA">
        <w:rPr>
          <w:sz w:val="25"/>
          <w:szCs w:val="25"/>
          <w:lang w:val="ro-RO"/>
        </w:rPr>
        <w:t>Consiliul Local al Municipiului Câmpulung Moldovenesc îşi dă acordul cu privire la depunerea proiectului "</w:t>
      </w:r>
      <w:r w:rsidR="00B35760" w:rsidRPr="00E361DA">
        <w:rPr>
          <w:bCs/>
          <w:i/>
          <w:iCs/>
          <w:sz w:val="25"/>
          <w:szCs w:val="25"/>
          <w:lang w:val="ro-RO"/>
        </w:rPr>
        <w:t xml:space="preserve"> Îmbunătăţirea serviciilor sociale, recreative și a spațiilor publice urbane în Municipiul Câmpulung Moldovenesc</w:t>
      </w:r>
      <w:r w:rsidR="00B35760" w:rsidRPr="00E361DA">
        <w:rPr>
          <w:sz w:val="25"/>
          <w:szCs w:val="25"/>
          <w:lang w:val="ro-RO"/>
        </w:rPr>
        <w:t>" în cadrul Programului Operaţional Regional 2014-2020, 13 Axa prioritară 13</w:t>
      </w:r>
      <w:r w:rsidR="00B35760" w:rsidRPr="00E361DA">
        <w:rPr>
          <w:i/>
          <w:sz w:val="25"/>
          <w:szCs w:val="25"/>
          <w:lang w:val="ro-RO"/>
        </w:rPr>
        <w:t xml:space="preserve"> –</w:t>
      </w:r>
      <w:r w:rsidR="00B35760" w:rsidRPr="00E361DA">
        <w:rPr>
          <w:sz w:val="25"/>
          <w:szCs w:val="25"/>
          <w:lang w:val="ro-RO"/>
        </w:rPr>
        <w:t xml:space="preserve"> Sprijinirea regenerării orașelor mici și mijlocii, Obiectivul specific 13.1</w:t>
      </w:r>
      <w:r w:rsidR="00B35760" w:rsidRPr="00E361DA">
        <w:rPr>
          <w:i/>
          <w:sz w:val="25"/>
          <w:szCs w:val="25"/>
          <w:lang w:val="ro-RO"/>
        </w:rPr>
        <w:t>- Îmbunătățirea calității vieții populației în orașele mici și mijlocii din România</w:t>
      </w:r>
      <w:r w:rsidR="00B35760" w:rsidRPr="00E361DA">
        <w:rPr>
          <w:sz w:val="25"/>
          <w:szCs w:val="25"/>
          <w:lang w:val="ro-RO"/>
        </w:rPr>
        <w:t>.</w:t>
      </w:r>
    </w:p>
    <w:p w14:paraId="643C48BE" w14:textId="6881F13B" w:rsidR="009069BC" w:rsidRPr="00E361DA" w:rsidRDefault="00AC56F5" w:rsidP="00E361DA">
      <w:pPr>
        <w:jc w:val="both"/>
        <w:rPr>
          <w:i/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lastRenderedPageBreak/>
        <w:tab/>
      </w:r>
      <w:r w:rsidR="00B35760" w:rsidRPr="00E361DA">
        <w:rPr>
          <w:b/>
          <w:bCs/>
          <w:sz w:val="25"/>
          <w:szCs w:val="25"/>
          <w:u w:val="single"/>
          <w:lang w:val="ro-RO"/>
        </w:rPr>
        <w:t>Art.10.</w:t>
      </w:r>
      <w:bookmarkStart w:id="10" w:name="_Hlk522619033"/>
      <w:r w:rsidR="00B35760" w:rsidRPr="00E361DA">
        <w:rPr>
          <w:sz w:val="25"/>
          <w:szCs w:val="25"/>
          <w:lang w:val="ro-RO"/>
        </w:rPr>
        <w:t xml:space="preserve">Se aprobă contribuția proprie în proiect a Municipiului Câmpulung Moldovenesc, reprezentând achitarea tuturor cheltuielilor neeligibile ale proiectului în cuantum de </w:t>
      </w:r>
      <w:r w:rsidR="0037472C" w:rsidRPr="00E361DA">
        <w:rPr>
          <w:b/>
          <w:color w:val="000000"/>
          <w:sz w:val="25"/>
          <w:szCs w:val="25"/>
          <w:lang w:val="ro-RO"/>
        </w:rPr>
        <w:t>280.176,23</w:t>
      </w:r>
      <w:r w:rsidR="00B35760" w:rsidRPr="00E361DA">
        <w:rPr>
          <w:b/>
          <w:sz w:val="25"/>
          <w:szCs w:val="25"/>
          <w:lang w:val="ro-RO"/>
        </w:rPr>
        <w:t xml:space="preserve"> lei</w:t>
      </w:r>
      <w:r w:rsidR="00B35760" w:rsidRPr="00E361DA">
        <w:rPr>
          <w:sz w:val="25"/>
          <w:szCs w:val="25"/>
          <w:lang w:val="ro-RO"/>
        </w:rPr>
        <w:t xml:space="preserve">, cât și contribuția de 2% din valoarea eligibilă a proiectului, în cuantum de </w:t>
      </w:r>
      <w:r w:rsidR="00B35760" w:rsidRPr="00E361DA">
        <w:rPr>
          <w:b/>
          <w:color w:val="000000"/>
          <w:sz w:val="25"/>
          <w:szCs w:val="25"/>
          <w:lang w:val="ro-RO"/>
        </w:rPr>
        <w:t>465.</w:t>
      </w:r>
      <w:r w:rsidR="003D35B5" w:rsidRPr="00E361DA">
        <w:rPr>
          <w:b/>
          <w:color w:val="000000"/>
          <w:sz w:val="25"/>
          <w:szCs w:val="25"/>
          <w:lang w:val="ro-RO"/>
        </w:rPr>
        <w:t>207</w:t>
      </w:r>
      <w:r w:rsidR="00B35760" w:rsidRPr="00E361DA">
        <w:rPr>
          <w:b/>
          <w:color w:val="000000"/>
          <w:sz w:val="25"/>
          <w:szCs w:val="25"/>
          <w:lang w:val="ro-RO"/>
        </w:rPr>
        <w:t>,</w:t>
      </w:r>
      <w:r w:rsidR="003D35B5" w:rsidRPr="00E361DA">
        <w:rPr>
          <w:b/>
          <w:color w:val="000000"/>
          <w:sz w:val="25"/>
          <w:szCs w:val="25"/>
          <w:lang w:val="ro-RO"/>
        </w:rPr>
        <w:t>04</w:t>
      </w:r>
      <w:r w:rsidR="00B35760" w:rsidRPr="00E361DA">
        <w:rPr>
          <w:b/>
          <w:sz w:val="25"/>
          <w:szCs w:val="25"/>
          <w:lang w:val="ro-RO"/>
        </w:rPr>
        <w:t xml:space="preserve"> lei</w:t>
      </w:r>
      <w:r w:rsidR="00B35760" w:rsidRPr="00E361DA">
        <w:rPr>
          <w:sz w:val="25"/>
          <w:szCs w:val="25"/>
          <w:lang w:val="ro-RO"/>
        </w:rPr>
        <w:t xml:space="preserve">, reprezentând cofinanțarea proiectului </w:t>
      </w:r>
      <w:r w:rsidR="00B35760" w:rsidRPr="00E361DA">
        <w:rPr>
          <w:bCs/>
          <w:i/>
          <w:iCs/>
          <w:sz w:val="25"/>
          <w:szCs w:val="25"/>
          <w:lang w:val="ro-RO"/>
        </w:rPr>
        <w:t>Îmbunătăţirea serviciilor sociale, recreative și a spațiilor publice urbane în Municipiul Câmpulung Moldovenesc</w:t>
      </w:r>
      <w:r w:rsidR="00B35760" w:rsidRPr="00E361DA">
        <w:rPr>
          <w:i/>
          <w:sz w:val="25"/>
          <w:szCs w:val="25"/>
          <w:lang w:val="ro-RO"/>
        </w:rPr>
        <w:t>.</w:t>
      </w:r>
      <w:bookmarkEnd w:id="10"/>
    </w:p>
    <w:p w14:paraId="0CE3F35B" w14:textId="5C104072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9067DC" w:rsidRPr="00E361DA">
        <w:rPr>
          <w:b/>
          <w:bCs/>
          <w:sz w:val="25"/>
          <w:szCs w:val="25"/>
          <w:u w:val="single"/>
          <w:lang w:val="ro-RO"/>
        </w:rPr>
        <w:t>Art.</w:t>
      </w:r>
      <w:r w:rsidR="00B35760" w:rsidRPr="00E361DA">
        <w:rPr>
          <w:b/>
          <w:bCs/>
          <w:sz w:val="25"/>
          <w:szCs w:val="25"/>
          <w:u w:val="single"/>
          <w:lang w:val="ro-RO"/>
        </w:rPr>
        <w:t>11.</w:t>
      </w:r>
      <w:r w:rsidR="00B35760" w:rsidRPr="00E361DA">
        <w:rPr>
          <w:sz w:val="25"/>
          <w:szCs w:val="25"/>
          <w:lang w:val="ro-RO"/>
        </w:rPr>
        <w:t xml:space="preserve">Sumele reprezentând cheltuieli conexe ce pot apărea pe durata implementării proiectului </w:t>
      </w:r>
      <w:r w:rsidR="00B35760" w:rsidRPr="00E361DA">
        <w:rPr>
          <w:bCs/>
          <w:i/>
          <w:iCs/>
          <w:sz w:val="25"/>
          <w:szCs w:val="25"/>
          <w:lang w:val="ro-RO"/>
        </w:rPr>
        <w:t>Îmbunătăţirea serviciilor sociale, recreative și a spațiilor publice urbane în Municipiul Câmpulung Moldovenesc</w:t>
      </w:r>
      <w:r w:rsidR="00B35760" w:rsidRPr="00E361DA">
        <w:rPr>
          <w:sz w:val="25"/>
          <w:szCs w:val="25"/>
          <w:lang w:val="ro-RO"/>
        </w:rPr>
        <w:t>, pentru implementarea proiectului în condiții optime, se asigură din bugetul local al municipiului Câmpulung Moldovenesc.</w:t>
      </w:r>
    </w:p>
    <w:p w14:paraId="15FC3E3C" w14:textId="76853159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9067DC" w:rsidRPr="00E361DA">
        <w:rPr>
          <w:b/>
          <w:bCs/>
          <w:sz w:val="25"/>
          <w:szCs w:val="25"/>
          <w:u w:val="single"/>
          <w:lang w:val="ro-RO"/>
        </w:rPr>
        <w:t>Art.</w:t>
      </w:r>
      <w:r w:rsidR="00B35760" w:rsidRPr="00E361DA">
        <w:rPr>
          <w:b/>
          <w:bCs/>
          <w:sz w:val="25"/>
          <w:szCs w:val="25"/>
          <w:u w:val="single"/>
          <w:lang w:val="ro-RO"/>
        </w:rPr>
        <w:t>12.</w:t>
      </w:r>
      <w:r w:rsidR="00B35760" w:rsidRPr="00E361DA">
        <w:rPr>
          <w:sz w:val="25"/>
          <w:szCs w:val="25"/>
          <w:lang w:val="ro-RO"/>
        </w:rPr>
        <w:t>Se asigură toate resursele financiare necesare implementării proiectului în condițiile rambursării/decontării ulterioare a cheltuielilor din instrumente structurale.</w:t>
      </w:r>
    </w:p>
    <w:p w14:paraId="688D100C" w14:textId="6EC31EA9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9067DC" w:rsidRPr="00E361DA">
        <w:rPr>
          <w:b/>
          <w:bCs/>
          <w:sz w:val="25"/>
          <w:szCs w:val="25"/>
          <w:u w:val="single"/>
          <w:lang w:val="ro-RO"/>
        </w:rPr>
        <w:t>Art.</w:t>
      </w:r>
      <w:r w:rsidR="00B35760" w:rsidRPr="00E361DA">
        <w:rPr>
          <w:b/>
          <w:bCs/>
          <w:sz w:val="25"/>
          <w:szCs w:val="25"/>
          <w:u w:val="single"/>
          <w:lang w:val="ro-RO"/>
        </w:rPr>
        <w:t>13.</w:t>
      </w:r>
      <w:r w:rsidR="00443C82">
        <w:rPr>
          <w:sz w:val="25"/>
          <w:szCs w:val="25"/>
          <w:lang w:val="ro-RO"/>
        </w:rPr>
        <w:t>.</w:t>
      </w:r>
      <w:r w:rsidR="00B35760" w:rsidRPr="00E361DA">
        <w:rPr>
          <w:sz w:val="25"/>
          <w:szCs w:val="25"/>
          <w:lang w:val="ro-RO"/>
        </w:rPr>
        <w:t>Se împuternicește primarul municipiului, Negură Mihăiță, să semneze toate actele necesare şi contractul de finanţare în numele Municipiului Câmpulung Moldovenesc.</w:t>
      </w:r>
    </w:p>
    <w:p w14:paraId="4CF496A4" w14:textId="4E7C38FF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 w:rsidRPr="00AC56F5">
        <w:rPr>
          <w:b/>
          <w:bCs/>
          <w:sz w:val="25"/>
          <w:szCs w:val="25"/>
          <w:lang w:val="ro-RO"/>
        </w:rPr>
        <w:tab/>
      </w:r>
      <w:r w:rsidR="009067DC" w:rsidRPr="00E361DA">
        <w:rPr>
          <w:b/>
          <w:bCs/>
          <w:sz w:val="25"/>
          <w:szCs w:val="25"/>
          <w:u w:val="single"/>
          <w:lang w:val="ro-RO"/>
        </w:rPr>
        <w:t>Art</w:t>
      </w:r>
      <w:r w:rsidR="00B35760" w:rsidRPr="00E361DA">
        <w:rPr>
          <w:b/>
          <w:bCs/>
          <w:sz w:val="25"/>
          <w:szCs w:val="25"/>
          <w:u w:val="single"/>
          <w:lang w:val="ro-RO"/>
        </w:rPr>
        <w:t>.14.</w:t>
      </w:r>
      <w:r w:rsidR="00B35760" w:rsidRPr="00E361DA">
        <w:rPr>
          <w:sz w:val="25"/>
          <w:szCs w:val="25"/>
          <w:lang w:val="ro-RO"/>
        </w:rPr>
        <w:t>Anexele 1-7 fac parte integrantă din prezenta hotărâre.</w:t>
      </w:r>
    </w:p>
    <w:p w14:paraId="6DD6831C" w14:textId="04B487C5" w:rsidR="009069BC" w:rsidRPr="00E361DA" w:rsidRDefault="00AC56F5" w:rsidP="00E361DA">
      <w:pPr>
        <w:jc w:val="both"/>
        <w:rPr>
          <w:sz w:val="25"/>
          <w:szCs w:val="25"/>
          <w:lang w:val="ro-RO"/>
        </w:rPr>
      </w:pPr>
      <w:r w:rsidRPr="00AC56F5">
        <w:rPr>
          <w:b/>
          <w:sz w:val="25"/>
          <w:szCs w:val="25"/>
          <w:lang w:val="ro-RO"/>
        </w:rPr>
        <w:tab/>
      </w:r>
      <w:r w:rsidR="009067DC" w:rsidRPr="00E361DA">
        <w:rPr>
          <w:b/>
          <w:sz w:val="25"/>
          <w:szCs w:val="25"/>
          <w:u w:val="single"/>
          <w:lang w:val="ro-RO"/>
        </w:rPr>
        <w:t>Art</w:t>
      </w:r>
      <w:r w:rsidR="00B20EB9" w:rsidRPr="00E361DA">
        <w:rPr>
          <w:b/>
          <w:sz w:val="25"/>
          <w:szCs w:val="25"/>
          <w:u w:val="single"/>
          <w:lang w:val="ro-RO"/>
        </w:rPr>
        <w:t>.15.</w:t>
      </w:r>
      <w:r w:rsidR="009067DC" w:rsidRPr="00E361DA">
        <w:rPr>
          <w:bCs/>
          <w:sz w:val="25"/>
          <w:szCs w:val="25"/>
          <w:shd w:val="clear" w:color="auto" w:fill="FFFFFF"/>
          <w:lang w:val="ro-RO"/>
        </w:rPr>
        <w:t xml:space="preserve">Pe data adoptării </w:t>
      </w:r>
      <w:r w:rsidR="009067DC" w:rsidRPr="00E361DA">
        <w:rPr>
          <w:sz w:val="25"/>
          <w:szCs w:val="25"/>
          <w:lang w:val="ro-RO"/>
        </w:rPr>
        <w:t xml:space="preserve">prezentei hotărâri se abrogă Hotărârea Consiliului Local al municipiului Câmpulung Moldovenesc nr. 90 din 21 august 2018 privind aprobarea proiectului </w:t>
      </w:r>
      <w:r w:rsidR="00A607EF">
        <w:rPr>
          <w:bCs/>
          <w:i/>
          <w:iCs/>
          <w:sz w:val="25"/>
          <w:szCs w:val="25"/>
          <w:lang w:val="ro-RO"/>
        </w:rPr>
        <w:t>,,</w:t>
      </w:r>
      <w:proofErr w:type="spellStart"/>
      <w:r w:rsidR="009067DC" w:rsidRPr="00E361DA">
        <w:rPr>
          <w:bCs/>
          <w:i/>
          <w:iCs/>
          <w:sz w:val="25"/>
          <w:szCs w:val="25"/>
          <w:lang w:val="ro-RO"/>
        </w:rPr>
        <w:t>Îmbunătăţirea</w:t>
      </w:r>
      <w:proofErr w:type="spellEnd"/>
      <w:r w:rsidR="009067DC" w:rsidRPr="00E361DA">
        <w:rPr>
          <w:bCs/>
          <w:i/>
          <w:iCs/>
          <w:sz w:val="25"/>
          <w:szCs w:val="25"/>
          <w:lang w:val="ro-RO"/>
        </w:rPr>
        <w:t xml:space="preserve"> serviciilor sociale, recreative și a spațiilor publice urbane în Municipiul Câmpulung Moldovenesc” </w:t>
      </w:r>
      <w:r w:rsidR="009067DC" w:rsidRPr="00E361DA">
        <w:rPr>
          <w:sz w:val="25"/>
          <w:szCs w:val="25"/>
          <w:lang w:val="ro-RO"/>
        </w:rPr>
        <w:t xml:space="preserve">a documentațiilor și a indicatorilor tehnico-economici pentru obiectivele acestuia, în vederea finanțării în cadrul Programului </w:t>
      </w:r>
      <w:proofErr w:type="spellStart"/>
      <w:r w:rsidR="009067DC" w:rsidRPr="00E361DA">
        <w:rPr>
          <w:sz w:val="25"/>
          <w:szCs w:val="25"/>
          <w:lang w:val="ro-RO"/>
        </w:rPr>
        <w:t>Operaţional</w:t>
      </w:r>
      <w:proofErr w:type="spellEnd"/>
      <w:r w:rsidR="009067DC" w:rsidRPr="00E361DA">
        <w:rPr>
          <w:sz w:val="25"/>
          <w:szCs w:val="25"/>
          <w:lang w:val="ro-RO"/>
        </w:rPr>
        <w:t xml:space="preserve"> Regional (P.O.R.) 2014-2020.</w:t>
      </w:r>
    </w:p>
    <w:p w14:paraId="7101234F" w14:textId="55024436" w:rsidR="00B35760" w:rsidRPr="00E361DA" w:rsidRDefault="00AC56F5" w:rsidP="00E361DA">
      <w:pPr>
        <w:jc w:val="both"/>
        <w:rPr>
          <w:sz w:val="25"/>
          <w:szCs w:val="25"/>
          <w:lang w:val="ro-RO"/>
        </w:rPr>
      </w:pPr>
      <w:r w:rsidRPr="00AC56F5">
        <w:rPr>
          <w:b/>
          <w:sz w:val="25"/>
          <w:szCs w:val="25"/>
          <w:lang w:val="ro-RO"/>
        </w:rPr>
        <w:tab/>
      </w:r>
      <w:r w:rsidR="009069BC" w:rsidRPr="00E361DA">
        <w:rPr>
          <w:b/>
          <w:sz w:val="25"/>
          <w:szCs w:val="25"/>
          <w:u w:val="single"/>
          <w:lang w:val="ro-RO"/>
        </w:rPr>
        <w:t>Art</w:t>
      </w:r>
      <w:r w:rsidR="00B35760" w:rsidRPr="00E361DA">
        <w:rPr>
          <w:b/>
          <w:sz w:val="25"/>
          <w:szCs w:val="25"/>
          <w:u w:val="single"/>
          <w:lang w:val="ro-RO"/>
        </w:rPr>
        <w:t>.1</w:t>
      </w:r>
      <w:r w:rsidR="00B20EB9" w:rsidRPr="00E361DA">
        <w:rPr>
          <w:b/>
          <w:sz w:val="25"/>
          <w:szCs w:val="25"/>
          <w:u w:val="single"/>
          <w:lang w:val="ro-RO"/>
        </w:rPr>
        <w:t>6</w:t>
      </w:r>
      <w:r w:rsidR="00B35760" w:rsidRPr="00E361DA">
        <w:rPr>
          <w:b/>
          <w:sz w:val="25"/>
          <w:szCs w:val="25"/>
          <w:u w:val="single"/>
          <w:lang w:val="ro-RO"/>
        </w:rPr>
        <w:t>.</w:t>
      </w:r>
      <w:r w:rsidR="00B35760" w:rsidRPr="00E361DA">
        <w:rPr>
          <w:sz w:val="25"/>
          <w:szCs w:val="25"/>
          <w:lang w:val="ro-RO"/>
        </w:rPr>
        <w:t xml:space="preserve">Primarul </w:t>
      </w:r>
      <w:r w:rsidR="00B22A66">
        <w:rPr>
          <w:sz w:val="25"/>
          <w:szCs w:val="25"/>
          <w:lang w:val="ro-RO"/>
        </w:rPr>
        <w:t>m</w:t>
      </w:r>
      <w:r w:rsidR="00B35760" w:rsidRPr="00E361DA">
        <w:rPr>
          <w:sz w:val="25"/>
          <w:szCs w:val="25"/>
          <w:lang w:val="ro-RO"/>
        </w:rPr>
        <w:t>unicipiului Câmpulung Moldovenesc, prin aparatul de specialitate, va aduce la îndeplinire prevederile prezentei hotărâri.</w:t>
      </w:r>
    </w:p>
    <w:p w14:paraId="483AC1AD" w14:textId="1124E33E" w:rsidR="00B35760" w:rsidRPr="00E361DA" w:rsidRDefault="00B35760" w:rsidP="00E361DA">
      <w:pPr>
        <w:jc w:val="both"/>
        <w:rPr>
          <w:i/>
          <w:iCs/>
          <w:sz w:val="25"/>
          <w:szCs w:val="25"/>
          <w:lang w:val="ro-RO"/>
        </w:rPr>
      </w:pPr>
    </w:p>
    <w:p w14:paraId="5B8D974A" w14:textId="0AEA0B4C" w:rsidR="00A13975" w:rsidRDefault="00A13975" w:rsidP="009067DC">
      <w:pPr>
        <w:pStyle w:val="Frspaiere"/>
        <w:jc w:val="both"/>
        <w:rPr>
          <w:rFonts w:ascii="Times New Roman" w:hAnsi="Times New Roman"/>
          <w:sz w:val="25"/>
          <w:szCs w:val="25"/>
          <w:u w:val="single"/>
          <w:lang w:val="ro-RO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22A66" w:rsidRPr="00926080" w14:paraId="6EB8F9F7" w14:textId="77777777" w:rsidTr="00C74AF0">
        <w:tc>
          <w:tcPr>
            <w:tcW w:w="3960" w:type="dxa"/>
            <w:shd w:val="clear" w:color="auto" w:fill="auto"/>
          </w:tcPr>
          <w:p w14:paraId="187ACBE4" w14:textId="77777777" w:rsidR="00B22A66" w:rsidRPr="00926080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080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9EC98CF" w14:textId="77777777" w:rsidR="00B22A66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AF12C4" w14:textId="77777777" w:rsidR="00B22A66" w:rsidRPr="00926080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26080">
              <w:rPr>
                <w:rFonts w:ascii="Times New Roman" w:hAnsi="Times New Roman"/>
                <w:b/>
                <w:bCs/>
                <w:sz w:val="28"/>
                <w:szCs w:val="28"/>
              </w:rPr>
              <w:t>Posa</w:t>
            </w:r>
            <w:proofErr w:type="spellEnd"/>
            <w:r w:rsidRPr="009260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Adrian</w:t>
            </w:r>
          </w:p>
        </w:tc>
        <w:tc>
          <w:tcPr>
            <w:tcW w:w="1515" w:type="dxa"/>
            <w:shd w:val="clear" w:color="auto" w:fill="auto"/>
          </w:tcPr>
          <w:p w14:paraId="0B6FD3AE" w14:textId="77777777" w:rsidR="00B22A66" w:rsidRPr="00926080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5C1871F5" w14:textId="77777777" w:rsidR="00B22A66" w:rsidRPr="00E75F2E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Contrasemnează</w:t>
            </w:r>
            <w:proofErr w:type="spellEnd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0D8A33D" w14:textId="77777777" w:rsidR="00B22A66" w:rsidRPr="00E75F2E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p. SECRETAR GENERAL</w:t>
            </w:r>
          </w:p>
          <w:p w14:paraId="01FB2FD5" w14:textId="77777777" w:rsidR="00B22A66" w:rsidRPr="00E75F2E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AL MUNICIPIULUI</w:t>
            </w:r>
          </w:p>
          <w:p w14:paraId="1C66BB99" w14:textId="77777777" w:rsidR="00B22A66" w:rsidRPr="00E75F2E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 xml:space="preserve">Director </w:t>
            </w:r>
            <w:proofErr w:type="spellStart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executiv</w:t>
            </w:r>
            <w:proofErr w:type="spellEnd"/>
          </w:p>
          <w:p w14:paraId="2C379F6C" w14:textId="77777777" w:rsidR="00B22A66" w:rsidRPr="00E75F2E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Crăciunescu</w:t>
            </w:r>
            <w:proofErr w:type="spellEnd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 xml:space="preserve"> Diana Mihaela</w:t>
            </w:r>
          </w:p>
          <w:p w14:paraId="6CEBBD9C" w14:textId="77777777" w:rsidR="00B22A66" w:rsidRPr="00926080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D5FF89" w14:textId="77777777" w:rsidR="00B22A66" w:rsidRPr="00926080" w:rsidRDefault="00B22A66" w:rsidP="00C74AF0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FC01F3A" w14:textId="77777777" w:rsidR="00B22A66" w:rsidRPr="00E361DA" w:rsidRDefault="00B22A66" w:rsidP="009067DC">
      <w:pPr>
        <w:pStyle w:val="Frspaiere"/>
        <w:jc w:val="both"/>
        <w:rPr>
          <w:rFonts w:ascii="Times New Roman" w:hAnsi="Times New Roman"/>
          <w:sz w:val="25"/>
          <w:szCs w:val="25"/>
          <w:u w:val="single"/>
          <w:lang w:val="ro-RO"/>
        </w:rPr>
      </w:pPr>
    </w:p>
    <w:p w14:paraId="05AB17A4" w14:textId="0FB6B28B" w:rsidR="00566C9C" w:rsidRDefault="00566C9C" w:rsidP="009067DC">
      <w:pPr>
        <w:pStyle w:val="Frspaiere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p w14:paraId="62210D24" w14:textId="290217B0" w:rsidR="00566C9C" w:rsidRDefault="00566C9C" w:rsidP="009067DC">
      <w:pPr>
        <w:pStyle w:val="Frspaiere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p w14:paraId="305D1507" w14:textId="77777777" w:rsidR="00566C9C" w:rsidRPr="009067DC" w:rsidRDefault="00566C9C" w:rsidP="00566C9C">
      <w:pPr>
        <w:pStyle w:val="Frspaiere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p w14:paraId="50538D35" w14:textId="77777777" w:rsidR="00566C9C" w:rsidRPr="009067DC" w:rsidRDefault="00566C9C" w:rsidP="009067DC">
      <w:pPr>
        <w:pStyle w:val="Frspaiere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sectPr w:rsidR="00566C9C" w:rsidRPr="009067DC" w:rsidSect="006C3524">
      <w:footerReference w:type="default" r:id="rId8"/>
      <w:pgSz w:w="11906" w:h="16838"/>
      <w:pgMar w:top="454" w:right="680" w:bottom="-45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8CB42" w14:textId="77777777" w:rsidR="00F7204E" w:rsidRDefault="00F7204E" w:rsidP="008F1D42">
      <w:r>
        <w:separator/>
      </w:r>
    </w:p>
  </w:endnote>
  <w:endnote w:type="continuationSeparator" w:id="0">
    <w:p w14:paraId="2D59C711" w14:textId="77777777" w:rsidR="00F7204E" w:rsidRDefault="00F7204E" w:rsidP="008F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2AE2C" w14:textId="77777777" w:rsidR="008F1D42" w:rsidRDefault="008F1D42">
    <w:pPr>
      <w:pStyle w:val="Subsol"/>
      <w:jc w:val="right"/>
    </w:pPr>
  </w:p>
  <w:p w14:paraId="5180A25A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448B" w14:textId="77777777" w:rsidR="00F7204E" w:rsidRDefault="00F7204E" w:rsidP="008F1D42">
      <w:r>
        <w:separator/>
      </w:r>
    </w:p>
  </w:footnote>
  <w:footnote w:type="continuationSeparator" w:id="0">
    <w:p w14:paraId="4719FDEF" w14:textId="77777777" w:rsidR="00F7204E" w:rsidRDefault="00F7204E" w:rsidP="008F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685247"/>
    <w:multiLevelType w:val="hybridMultilevel"/>
    <w:tmpl w:val="88746B64"/>
    <w:lvl w:ilvl="0" w:tplc="6E26045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B07D2"/>
    <w:multiLevelType w:val="hybridMultilevel"/>
    <w:tmpl w:val="45ECF65E"/>
    <w:lvl w:ilvl="0" w:tplc="3C54C5F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46A4B"/>
    <w:multiLevelType w:val="hybridMultilevel"/>
    <w:tmpl w:val="CBD6491C"/>
    <w:lvl w:ilvl="0" w:tplc="51082BAC">
      <w:start w:val="1"/>
      <w:numFmt w:val="decimal"/>
      <w:lvlText w:val="(%1)"/>
      <w:lvlJc w:val="left"/>
      <w:pPr>
        <w:ind w:left="144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856D47"/>
    <w:multiLevelType w:val="hybridMultilevel"/>
    <w:tmpl w:val="88746B64"/>
    <w:lvl w:ilvl="0" w:tplc="6E26045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2F17DD"/>
    <w:multiLevelType w:val="hybridMultilevel"/>
    <w:tmpl w:val="88746B64"/>
    <w:lvl w:ilvl="0" w:tplc="6E26045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1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4D1A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5D67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23E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3A9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607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C77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2C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167F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329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DD5"/>
    <w:rsid w:val="00442E33"/>
    <w:rsid w:val="00442F3C"/>
    <w:rsid w:val="00443C82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045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9C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4D72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4942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93A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266E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3524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3836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59E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0C29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C26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7DC"/>
    <w:rsid w:val="009069BC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6EC8"/>
    <w:rsid w:val="00987198"/>
    <w:rsid w:val="00987F02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26E"/>
    <w:rsid w:val="00A10DF2"/>
    <w:rsid w:val="00A116D2"/>
    <w:rsid w:val="00A11EBD"/>
    <w:rsid w:val="00A13975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17AE2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C12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07EF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6F5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BCA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CA1"/>
    <w:rsid w:val="00B178F6"/>
    <w:rsid w:val="00B206D5"/>
    <w:rsid w:val="00B20EB9"/>
    <w:rsid w:val="00B20F04"/>
    <w:rsid w:val="00B21357"/>
    <w:rsid w:val="00B21534"/>
    <w:rsid w:val="00B217CA"/>
    <w:rsid w:val="00B22894"/>
    <w:rsid w:val="00B22A66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5760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5138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4C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1FB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04D6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DB6"/>
    <w:rsid w:val="00CE5E3A"/>
    <w:rsid w:val="00CE6127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C83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59E3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1DA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04E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2D7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CD06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suppressAutoHyphens w:val="0"/>
      <w:spacing w:after="160" w:line="259" w:lineRule="auto"/>
      <w:outlineLvl w:val="0"/>
    </w:pPr>
    <w:rPr>
      <w:rFonts w:eastAsiaTheme="minorHAnsi"/>
      <w:b/>
      <w:szCs w:val="22"/>
      <w:lang w:val="ro-RO"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uppressAutoHyphens w:val="0"/>
      <w:spacing w:after="160"/>
      <w:jc w:val="both"/>
      <w:outlineLvl w:val="1"/>
    </w:pPr>
    <w:rPr>
      <w:rFonts w:eastAsiaTheme="minorHAnsi"/>
      <w:i/>
      <w:lang w:val="ro-RO"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uppressAutoHyphens w:val="0"/>
      <w:spacing w:after="160"/>
      <w:jc w:val="both"/>
      <w:outlineLvl w:val="2"/>
    </w:pPr>
    <w:rPr>
      <w:rFonts w:eastAsiaTheme="minorHAnsi"/>
      <w:b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pPr>
      <w:suppressAutoHyphens w:val="0"/>
      <w:spacing w:after="160" w:line="259" w:lineRule="auto"/>
    </w:pPr>
    <w:rPr>
      <w:rFonts w:eastAsiaTheme="minorHAnsi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suppressAutoHyphens w:val="0"/>
      <w:spacing w:after="160" w:line="259" w:lineRule="auto"/>
      <w:ind w:firstLine="708"/>
      <w:jc w:val="both"/>
    </w:pPr>
    <w:rPr>
      <w:rFonts w:eastAsiaTheme="minorHAnsi"/>
      <w:szCs w:val="22"/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pacing w:after="200" w:line="276" w:lineRule="auto"/>
      <w:ind w:left="720"/>
      <w:contextualSpacing/>
    </w:pPr>
    <w:rPr>
      <w:rFonts w:ascii="Arial" w:eastAsia="Calibri" w:hAnsi="Arial" w:cs="Arial"/>
      <w:lang w:val="ro-RO" w:eastAsia="zh-CN"/>
    </w:rPr>
  </w:style>
  <w:style w:type="paragraph" w:customStyle="1" w:styleId="Listparagraf1">
    <w:name w:val="Listă paragraf1"/>
    <w:basedOn w:val="Normal"/>
    <w:next w:val="Normal"/>
    <w:rsid w:val="00AE063F"/>
    <w:pPr>
      <w:spacing w:after="200" w:line="276" w:lineRule="auto"/>
      <w:ind w:left="720"/>
    </w:pPr>
    <w:rPr>
      <w:rFonts w:eastAsia="Calibri"/>
      <w:sz w:val="22"/>
      <w:szCs w:val="22"/>
      <w:lang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suppressAutoHyphens w:val="0"/>
      <w:spacing w:after="160" w:line="259" w:lineRule="auto"/>
      <w:ind w:firstLine="567"/>
      <w:jc w:val="both"/>
    </w:pPr>
    <w:rPr>
      <w:rFonts w:ascii="Century Gothic" w:eastAsiaTheme="minorHAnsi" w:hAnsi="Century Gothic" w:cs="Calibri"/>
      <w:lang w:val="ro-RO" w:eastAsia="en-US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uppressAutoHyphens w:val="0"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 w:eastAsia="en-US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ind w:firstLine="1701"/>
      <w:jc w:val="both"/>
    </w:pPr>
    <w:rPr>
      <w:sz w:val="26"/>
      <w:lang w:val="ro-RO"/>
    </w:rPr>
  </w:style>
  <w:style w:type="paragraph" w:styleId="Titlu">
    <w:name w:val="Title"/>
    <w:basedOn w:val="Normal"/>
    <w:next w:val="Subtitlu"/>
    <w:link w:val="TitluCaracter"/>
    <w:qFormat/>
    <w:rsid w:val="009862D6"/>
    <w:pPr>
      <w:ind w:left="720" w:right="-72" w:hanging="720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o-RO"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AD5B-0D37-4888-83A6-7C85AAC1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1313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20</cp:revision>
  <cp:lastPrinted>2020-10-23T08:26:00Z</cp:lastPrinted>
  <dcterms:created xsi:type="dcterms:W3CDTF">2020-10-21T14:32:00Z</dcterms:created>
  <dcterms:modified xsi:type="dcterms:W3CDTF">2020-10-23T08:29:00Z</dcterms:modified>
</cp:coreProperties>
</file>