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2FD0" w14:textId="26C72D5E"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0"/>
          <w:tab w:val="left" w:pos="142"/>
        </w:tabs>
        <w:ind w:right="34"/>
        <w:jc w:val="left"/>
      </w:pPr>
      <w:r w:rsidRPr="00F47FC6">
        <w:rPr>
          <w:szCs w:val="28"/>
        </w:rPr>
        <w:t xml:space="preserve">                                ROMÂNIA                           </w:t>
      </w:r>
      <w:r w:rsidRPr="00F47FC6">
        <w:t>Anexa nr</w:t>
      </w:r>
      <w:r w:rsidRPr="00F47FC6">
        <w:rPr>
          <w:b w:val="0"/>
          <w:bCs w:val="0"/>
        </w:rPr>
        <w:t>.</w:t>
      </w:r>
      <w:r w:rsidRPr="00F47FC6">
        <w:t xml:space="preserve"> 2 la H.C.L. nr. </w:t>
      </w:r>
      <w:r w:rsidR="004D31FD">
        <w:t>164</w:t>
      </w:r>
      <w:r w:rsidRPr="00F47FC6">
        <w:t xml:space="preserve">/2023                                                                                                    </w:t>
      </w:r>
    </w:p>
    <w:p w14:paraId="29ED3FD1" w14:textId="77777777"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9630"/>
          <w:tab w:val="left" w:pos="9720"/>
        </w:tabs>
        <w:ind w:right="32"/>
        <w:jc w:val="left"/>
        <w:rPr>
          <w:szCs w:val="28"/>
        </w:rPr>
      </w:pPr>
      <w:r w:rsidRPr="00F47FC6">
        <w:rPr>
          <w:szCs w:val="28"/>
        </w:rPr>
        <w:t xml:space="preserve">                      JUDEŢUL SUCEAVA</w:t>
      </w:r>
    </w:p>
    <w:p w14:paraId="0DB5F525" w14:textId="77777777"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9630"/>
          <w:tab w:val="left" w:pos="9720"/>
        </w:tabs>
        <w:ind w:right="32"/>
        <w:jc w:val="left"/>
        <w:rPr>
          <w:szCs w:val="28"/>
        </w:rPr>
      </w:pPr>
      <w:r w:rsidRPr="00F47FC6">
        <w:rPr>
          <w:szCs w:val="28"/>
        </w:rPr>
        <w:t xml:space="preserve">MUNICIPIUL CÂMPULUNG MOLDOVENESC  </w:t>
      </w:r>
    </w:p>
    <w:p w14:paraId="188A331B" w14:textId="77777777" w:rsidR="00386D6F" w:rsidRPr="00F47FC6" w:rsidRDefault="00386D6F" w:rsidP="00F47FC6">
      <w:pPr>
        <w:pStyle w:val="Title"/>
        <w:tabs>
          <w:tab w:val="clear" w:pos="6840"/>
          <w:tab w:val="clear" w:pos="9540"/>
          <w:tab w:val="left" w:pos="9090"/>
          <w:tab w:val="left" w:pos="9630"/>
          <w:tab w:val="left" w:pos="9720"/>
        </w:tabs>
        <w:ind w:right="34"/>
        <w:jc w:val="left"/>
      </w:pPr>
      <w:r w:rsidRPr="00F47FC6">
        <w:rPr>
          <w:szCs w:val="28"/>
        </w:rPr>
        <w:t xml:space="preserve">                       CONSILIUL LOCAL</w:t>
      </w:r>
    </w:p>
    <w:p w14:paraId="08D76229" w14:textId="77777777" w:rsidR="00BE5BB2" w:rsidRDefault="00BE5BB2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49DD8015" w14:textId="77777777" w:rsidR="00AC4F7E" w:rsidRDefault="00AC4F7E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51878084" w14:textId="77777777" w:rsidR="00AC4F7E" w:rsidRDefault="00AC4F7E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565A2E74" w14:textId="77777777" w:rsidR="00386D6F" w:rsidRPr="00F47FC6" w:rsidRDefault="00386D6F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5CB5048F" w14:textId="77777777" w:rsidR="00377819" w:rsidRPr="004F60BA" w:rsidRDefault="00AC4F7E" w:rsidP="00377819">
      <w:pPr>
        <w:pStyle w:val="BodyText"/>
        <w:tabs>
          <w:tab w:val="left" w:pos="709"/>
        </w:tabs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Indicatorii de performanţă</w:t>
      </w:r>
      <w:r w:rsidR="00355ED2">
        <w:rPr>
          <w:b/>
          <w:sz w:val="28"/>
          <w:szCs w:val="28"/>
          <w:lang w:val="ro-RO"/>
        </w:rPr>
        <w:t xml:space="preserve"> </w:t>
      </w:r>
      <w:r w:rsidR="00377819" w:rsidRPr="004F60BA">
        <w:rPr>
          <w:b/>
          <w:sz w:val="28"/>
          <w:szCs w:val="28"/>
          <w:lang w:val="ro-RO"/>
        </w:rPr>
        <w:t>prevăzu</w:t>
      </w:r>
      <w:r>
        <w:rPr>
          <w:b/>
          <w:sz w:val="28"/>
          <w:szCs w:val="28"/>
          <w:lang w:val="ro-RO"/>
        </w:rPr>
        <w:t>ţi</w:t>
      </w:r>
      <w:r w:rsidR="00377819" w:rsidRPr="004F60BA">
        <w:rPr>
          <w:b/>
          <w:sz w:val="28"/>
          <w:szCs w:val="28"/>
          <w:lang w:val="ro-RO"/>
        </w:rPr>
        <w:t xml:space="preserve"> la punctul </w:t>
      </w:r>
      <w:r>
        <w:rPr>
          <w:b/>
          <w:sz w:val="28"/>
          <w:szCs w:val="28"/>
          <w:lang w:val="ro-RO"/>
        </w:rPr>
        <w:t>5</w:t>
      </w:r>
      <w:r w:rsidR="00377819" w:rsidRPr="004F60BA">
        <w:rPr>
          <w:b/>
          <w:sz w:val="28"/>
          <w:szCs w:val="28"/>
          <w:lang w:val="ro-RO"/>
        </w:rPr>
        <w:t>.</w:t>
      </w:r>
      <w:r>
        <w:rPr>
          <w:b/>
          <w:sz w:val="28"/>
          <w:szCs w:val="28"/>
          <w:lang w:val="ro-RO"/>
        </w:rPr>
        <w:t>4</w:t>
      </w:r>
      <w:r w:rsidR="00377819" w:rsidRPr="004F60BA">
        <w:rPr>
          <w:b/>
          <w:sz w:val="28"/>
          <w:szCs w:val="28"/>
          <w:lang w:val="ro-RO"/>
        </w:rPr>
        <w:t xml:space="preserve"> din contractul privind delegarea gestiunii prin concesiune a Serviciului public de salubrizare al municipiului Câmpulung Moldovenesc nr. 33459/906/16.11.2021</w:t>
      </w:r>
    </w:p>
    <w:p w14:paraId="277CDBC9" w14:textId="77777777" w:rsidR="00386D6F" w:rsidRPr="00F47FC6" w:rsidRDefault="00386D6F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7C086ED4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6A90BFC9" w14:textId="77777777" w:rsidR="00377819" w:rsidRPr="00F47FC6" w:rsidRDefault="00377819" w:rsidP="00F47F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1A7D20" w14:textId="77777777" w:rsidR="00F47FC6" w:rsidRPr="00F47FC6" w:rsidRDefault="00F47FC6" w:rsidP="00F47F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ro-RO"/>
        </w:rPr>
      </w:pPr>
    </w:p>
    <w:tbl>
      <w:tblPr>
        <w:tblW w:w="10347" w:type="dxa"/>
        <w:tblInd w:w="534" w:type="dxa"/>
        <w:tblLook w:val="04A0" w:firstRow="1" w:lastRow="0" w:firstColumn="1" w:lastColumn="0" w:noHBand="0" w:noVBand="1"/>
      </w:tblPr>
      <w:tblGrid>
        <w:gridCol w:w="589"/>
        <w:gridCol w:w="2127"/>
        <w:gridCol w:w="3558"/>
        <w:gridCol w:w="1846"/>
        <w:gridCol w:w="2227"/>
      </w:tblGrid>
      <w:tr w:rsidR="00F47FC6" w:rsidRPr="00F47FC6" w14:paraId="3852054F" w14:textId="77777777" w:rsidTr="00F47FC6">
        <w:trPr>
          <w:trHeight w:val="4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F2C" w14:textId="77777777" w:rsidR="00F47FC6" w:rsidRPr="00F47FC6" w:rsidRDefault="00F47FC6" w:rsidP="00F47FC6">
            <w:pPr>
              <w:spacing w:after="0" w:line="240" w:lineRule="auto"/>
              <w:ind w:right="-16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C010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Titlu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0ED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Descriere/unitate de măsură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925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Valori propuse/                 interval de valori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9A22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Comentarii</w:t>
            </w:r>
          </w:p>
        </w:tc>
      </w:tr>
      <w:tr w:rsidR="00F47FC6" w:rsidRPr="00F47FC6" w14:paraId="1EBAB806" w14:textId="77777777" w:rsidTr="00F47FC6">
        <w:trPr>
          <w:trHeight w:val="315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450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Indicatori de prformanţă</w:t>
            </w:r>
          </w:p>
        </w:tc>
      </w:tr>
      <w:tr w:rsidR="00F47FC6" w:rsidRPr="00F47FC6" w14:paraId="49CEB215" w14:textId="77777777" w:rsidTr="00F47FC6">
        <w:trPr>
          <w:trHeight w:val="942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722D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ACC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Eficienta în încheierea contractelor cu utilizatorii (total)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B717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contracte încheiate între operator si utilizatori în raport cu situatia existentă, pe fiecare categorie de utilizatori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5C52C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FE54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legislaţiei</w:t>
            </w:r>
          </w:p>
        </w:tc>
      </w:tr>
      <w:tr w:rsidR="00F47FC6" w:rsidRPr="00F47FC6" w14:paraId="40DC112E" w14:textId="77777777" w:rsidTr="00F47FC6">
        <w:trPr>
          <w:trHeight w:val="1696"/>
        </w:trPr>
        <w:tc>
          <w:tcPr>
            <w:tcW w:w="10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BA1B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Procentele de penalități care se percep din VAC*), pentru neîndeplinirea obiectivului de 100% contracte încheiate între opertor și utilizatori:</w:t>
            </w:r>
          </w:p>
          <w:p w14:paraId="2CFA558F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50% - 60% contracte încheiate - 5% din VAC</w:t>
            </w:r>
          </w:p>
          <w:p w14:paraId="1AB107D3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60% - 70% contracte încheiate - 4% din VAC</w:t>
            </w:r>
          </w:p>
          <w:p w14:paraId="1485D7F6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70% - 80% contracte încheiate - 3% din VAC</w:t>
            </w:r>
          </w:p>
          <w:p w14:paraId="6DBAB595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80% - 90% contracte încheiate - 2% din VAC</w:t>
            </w:r>
          </w:p>
          <w:p w14:paraId="2ED4FE54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90% - 95% contracte încheiate - 1% din VAC</w:t>
            </w:r>
          </w:p>
          <w:p w14:paraId="3C2DB741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47FC6" w:rsidRPr="00F47FC6" w14:paraId="187B9CB6" w14:textId="77777777" w:rsidTr="00F47FC6">
        <w:trPr>
          <w:trHeight w:val="1409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E00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5C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Eficienta în modificarea contractelor cu utilizatorii (în 10 zile)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E46A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Numărul de contracte cu utilizatorii modificate în mai putin de 10 zile calendaristice de la primirea solicitarii din partea utilizatorului, în raport cu numarul de solicitări de modificare a  contractului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BE35" w14:textId="70F1B7F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</w:t>
            </w:r>
            <w:r w:rsidR="00F9113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minim</w:t>
            </w: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95%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A8E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legislaţiei</w:t>
            </w:r>
          </w:p>
        </w:tc>
      </w:tr>
      <w:tr w:rsidR="00F47FC6" w:rsidRPr="00F47FC6" w14:paraId="035C8EA7" w14:textId="77777777" w:rsidTr="00F47FC6">
        <w:trPr>
          <w:trHeight w:val="69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BB52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46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 periculoase din deșeuri menajere</w:t>
            </w:r>
          </w:p>
          <w:p w14:paraId="67F2BD82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colectate separat</w:t>
            </w:r>
          </w:p>
          <w:p w14:paraId="665D125E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0CE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deseuri periculoase din deșeuri menajere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AD96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60E2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</w:t>
            </w:r>
          </w:p>
        </w:tc>
      </w:tr>
      <w:tr w:rsidR="00F47FC6" w:rsidRPr="00F47FC6" w14:paraId="19799BC8" w14:textId="77777777" w:rsidTr="00F47FC6">
        <w:trPr>
          <w:trHeight w:val="70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A4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BA7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Deseuri voluminoase şi deşeuri verzi colectate separat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22A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voluminoase şi deşeuri verzi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FFB1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2B8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</w:t>
            </w:r>
          </w:p>
        </w:tc>
      </w:tr>
      <w:tr w:rsidR="00F47FC6" w:rsidRPr="00F47FC6" w14:paraId="618EF9D6" w14:textId="77777777" w:rsidTr="00F47FC6">
        <w:trPr>
          <w:trHeight w:val="112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007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2FD7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voluminoase şi deşeuri verzi  trimise la tratare/ valorificare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32C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voluminoase şi deşeuri verzi colectate separat trimisă spre tratare/depozitare ca procent din cantitatea  totală de deşeuri voluminoase şi deşeuri verzi din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1F1A9" w14:textId="5381F3A3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BEA7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monitorizare.</w:t>
            </w:r>
          </w:p>
        </w:tc>
      </w:tr>
      <w:tr w:rsidR="00F47FC6" w:rsidRPr="00F47FC6" w14:paraId="3284D2CB" w14:textId="77777777" w:rsidTr="00F47FC6">
        <w:trPr>
          <w:trHeight w:val="81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988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ABD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provenite din construcţii şi desființări colectate separat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2074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provenite din construcţii şi desființări colectate separat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5DA08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138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monitorizare.</w:t>
            </w:r>
          </w:p>
        </w:tc>
      </w:tr>
      <w:tr w:rsidR="00F47FC6" w:rsidRPr="00F47FC6" w14:paraId="07398E8A" w14:textId="77777777" w:rsidTr="00F47FC6">
        <w:trPr>
          <w:trHeight w:val="143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A3B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406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Deşeuri provenite din construcţii si desființări  trimise la tratare/valorificare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24D0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Cantitatea de deşeuri provenite din construcţii şi desființări colectate separat,  trimisă spre tratare/depozitare ca procent din cantitatea  totală de deşeuri provenite din construcţii şi demolari din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EFBE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1DFE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Datele sunt folosite în scopuri de monitorizare.</w:t>
            </w:r>
          </w:p>
        </w:tc>
      </w:tr>
      <w:tr w:rsidR="00F47FC6" w:rsidRPr="00F47FC6" w14:paraId="2B2A8BCC" w14:textId="77777777" w:rsidTr="00F47FC6">
        <w:trPr>
          <w:trHeight w:val="706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01F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9B80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Deșeuri municipale depozitate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3745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Obiectivul anual de reducere a cantităților de deșeuri municipale eliminate prin depozitare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2DA1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60%</w:t>
            </w:r>
          </w:p>
          <w:p w14:paraId="619F51FA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D184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legislației</w:t>
            </w:r>
          </w:p>
        </w:tc>
      </w:tr>
      <w:tr w:rsidR="00F47FC6" w:rsidRPr="00F47FC6" w14:paraId="5A4FA2C7" w14:textId="77777777" w:rsidTr="00F47FC6">
        <w:trPr>
          <w:trHeight w:val="706"/>
        </w:trPr>
        <w:tc>
          <w:tcPr>
            <w:tcW w:w="10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D898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lastRenderedPageBreak/>
              <w:t xml:space="preserve">   Procente de penalități care se percep din VAC, pentru neîndeplinirea obiectivului anual de reducere a cantităților de deșeuri municipale eliminate prin depozitare:</w:t>
            </w:r>
          </w:p>
          <w:p w14:paraId="6B1EFDA2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- 10% sau mai puțin -  6% din VAC</w:t>
            </w:r>
          </w:p>
          <w:p w14:paraId="1EF51575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10% - 20% reducere - 5% din VAC</w:t>
            </w:r>
          </w:p>
          <w:p w14:paraId="3B44E8AB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20% - 30% reducere - 4% din VAC</w:t>
            </w:r>
          </w:p>
          <w:p w14:paraId="5D9EC6AE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30% - 40% reducere - 3% din VAC</w:t>
            </w:r>
          </w:p>
          <w:p w14:paraId="2F38E3E5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40%-50% reducere - 2% din VAC</w:t>
            </w:r>
          </w:p>
          <w:p w14:paraId="348B8423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   - între 50% - 60% reducere -1% din VAC</w:t>
            </w:r>
          </w:p>
          <w:p w14:paraId="6758F22D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47FC6" w:rsidRPr="00F47FC6" w14:paraId="1F345591" w14:textId="77777777" w:rsidTr="00F47FC6">
        <w:trPr>
          <w:trHeight w:val="1702"/>
        </w:trPr>
        <w:tc>
          <w:tcPr>
            <w:tcW w:w="5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A4DA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9.</w:t>
            </w:r>
          </w:p>
          <w:p w14:paraId="64D522F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8EBD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Deșeuri</w:t>
            </w:r>
          </w:p>
          <w:p w14:paraId="79ECDD65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reciclabile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6BB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>Cantitatea de deșeuri de hârtie, metal, plastic și sticlă  colectate  separat, ca procent din cantitatea totală de deșeuri  colectată în aria de delegare (%)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423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50% - anul 2020</w:t>
            </w:r>
          </w:p>
          <w:p w14:paraId="1F4860C4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60% - anul 2021</w:t>
            </w:r>
          </w:p>
          <w:p w14:paraId="36B5088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70% începând cu anul 2022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291E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legislației</w:t>
            </w:r>
          </w:p>
        </w:tc>
      </w:tr>
      <w:tr w:rsidR="00F47FC6" w:rsidRPr="00F47FC6" w14:paraId="05E77D5C" w14:textId="77777777" w:rsidTr="00F47FC6">
        <w:trPr>
          <w:trHeight w:val="1702"/>
        </w:trPr>
        <w:tc>
          <w:tcPr>
            <w:tcW w:w="10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6435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 Procente de penalități ce se percep din VAC, pentru</w:t>
            </w:r>
            <w:r w:rsidR="00355ED2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</w:t>
            </w: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neîndeplinirea obiectivului de colectare deșeuri reciclabile:</w:t>
            </w:r>
          </w:p>
          <w:p w14:paraId="23E81880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- 10% sau mai puțin -  6% din VAC</w:t>
            </w:r>
          </w:p>
          <w:p w14:paraId="1A00B8C6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10%-20% colectare-5% din VAC</w:t>
            </w:r>
          </w:p>
          <w:p w14:paraId="28BD4857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20%-30% colectare-4% din VAC</w:t>
            </w:r>
          </w:p>
          <w:p w14:paraId="008D053B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30%-40% colectare-3% din VAC</w:t>
            </w:r>
          </w:p>
          <w:p w14:paraId="3D0E50D2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40%-50% colectare-2% din VAC</w:t>
            </w:r>
          </w:p>
          <w:p w14:paraId="693F5E75" w14:textId="77777777" w:rsidR="00F47FC6" w:rsidRPr="00F47FC6" w:rsidRDefault="00F47FC6" w:rsidP="00F47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B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es-BO"/>
              </w:rPr>
              <w:t xml:space="preserve">     - între 50%-70% colectare-1% din VAC</w:t>
            </w:r>
          </w:p>
          <w:p w14:paraId="3F178F76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F47FC6" w:rsidRPr="00F47FC6" w14:paraId="79E908CE" w14:textId="77777777" w:rsidTr="00F47FC6">
        <w:trPr>
          <w:trHeight w:val="69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DD95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10.</w:t>
            </w:r>
          </w:p>
          <w:p w14:paraId="2E016895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29A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Colectare</w:t>
            </w:r>
          </w:p>
          <w:p w14:paraId="7008A295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selectivă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784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Asigurarea serviciului de colectare selectivă în municipiul Câmpulung Moldovenesc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2B051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Propus 100%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0A91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Respectarea legislației</w:t>
            </w:r>
          </w:p>
        </w:tc>
      </w:tr>
      <w:tr w:rsidR="00F47FC6" w:rsidRPr="00F47FC6" w14:paraId="591F8A27" w14:textId="77777777" w:rsidTr="00F47FC6">
        <w:trPr>
          <w:trHeight w:val="112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C683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7D36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Programări aprobate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091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Pentru desfăşurarea în bune condiţii a activităţii de salubrizare este obligatoriu ca operatorul să  respecte programările aprobate de colectare a deşeurilor pe zile, pe străzi etc.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9D40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100%</w:t>
            </w:r>
          </w:p>
          <w:p w14:paraId="7A9F5A2B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caz contrar se percep  penalităţi</w:t>
            </w:r>
          </w:p>
          <w:p w14:paraId="4E530D1F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E82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Evitare sesizărilor</w:t>
            </w:r>
          </w:p>
          <w:p w14:paraId="0AA41FAD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Evitarea îngreunării desfăşurării activităţii</w:t>
            </w:r>
          </w:p>
          <w:p w14:paraId="555FD948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Evitarea penalităţilor</w:t>
            </w:r>
          </w:p>
        </w:tc>
      </w:tr>
      <w:tr w:rsidR="00F47FC6" w:rsidRPr="00F47FC6" w14:paraId="4FC0E42A" w14:textId="77777777" w:rsidTr="00F47FC6">
        <w:trPr>
          <w:trHeight w:val="9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E2B2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890C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Sesizări primite de la cetăţeni, agenţi economici, instituţii publice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F04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fiecare an de operare numărul de sesizări va scădea cu 50% faţă de anul precedent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5776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100%</w:t>
            </w:r>
          </w:p>
          <w:p w14:paraId="3C28F686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caz contrar se percep  penalităţi</w:t>
            </w:r>
          </w:p>
          <w:p w14:paraId="0A86566A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E1EB" w14:textId="77777777" w:rsidR="00F47FC6" w:rsidRPr="00F47FC6" w:rsidRDefault="00F47FC6" w:rsidP="00F4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47FC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 buna desfăşurare a activităţii de salubrizare în municipiul Câmpulung Moldovenesc</w:t>
            </w:r>
          </w:p>
        </w:tc>
      </w:tr>
    </w:tbl>
    <w:p w14:paraId="35FDF966" w14:textId="77777777" w:rsidR="00F47FC6" w:rsidRPr="00F47FC6" w:rsidRDefault="00F47FC6" w:rsidP="00F47FC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1"/>
          <w:sz w:val="12"/>
          <w:szCs w:val="12"/>
          <w:lang w:val="ro-RO"/>
        </w:rPr>
      </w:pPr>
    </w:p>
    <w:p w14:paraId="6B55853C" w14:textId="77777777" w:rsidR="00F47FC6" w:rsidRPr="00F47FC6" w:rsidRDefault="00F47FC6" w:rsidP="00F47FC6">
      <w:pPr>
        <w:spacing w:after="0" w:line="240" w:lineRule="auto"/>
        <w:ind w:firstLine="720"/>
        <w:rPr>
          <w:rFonts w:ascii="Times New Roman" w:hAnsi="Times New Roman" w:cs="Times New Roman"/>
          <w:lang w:val="es-BO"/>
        </w:rPr>
      </w:pPr>
      <w:r w:rsidRPr="00F47FC6">
        <w:rPr>
          <w:rFonts w:ascii="Times New Roman" w:hAnsi="Times New Roman" w:cs="Times New Roman"/>
          <w:lang w:val="es-BO"/>
        </w:rPr>
        <w:t>*) Valoarea anuală  a contractului (VAC) este valoarea anuală încasată de operator - delegatul-concesionar.</w:t>
      </w:r>
    </w:p>
    <w:p w14:paraId="4AE53E11" w14:textId="77777777" w:rsid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es-BO" w:eastAsia="ro-RO"/>
        </w:rPr>
      </w:pPr>
    </w:p>
    <w:p w14:paraId="578AE1F9" w14:textId="77777777" w:rsidR="00AC4F7E" w:rsidRPr="00F47FC6" w:rsidRDefault="00AC4F7E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es-BO" w:eastAsia="ro-RO"/>
        </w:rPr>
      </w:pPr>
    </w:p>
    <w:p w14:paraId="060BF875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144762AB" w14:textId="77777777" w:rsidR="00F47FC6" w:rsidRPr="00F47FC6" w:rsidRDefault="00F47FC6" w:rsidP="00F47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Preşedinte          Secretarul general            Director executiv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                  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Întocmit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11A0FC83" w14:textId="77777777" w:rsidR="00F47FC6" w:rsidRPr="00F47FC6" w:rsidRDefault="00F47FC6" w:rsidP="00F47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de ședință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            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al municipiului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           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Melen Daniel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>-</w:t>
      </w:r>
      <w:r w:rsidRPr="00F47FC6">
        <w:rPr>
          <w:rFonts w:ascii="Times New Roman" w:hAnsi="Times New Roman" w:cs="Times New Roman"/>
          <w:b/>
          <w:sz w:val="28"/>
          <w:szCs w:val="28"/>
          <w:lang w:val="ro-RO"/>
        </w:rPr>
        <w:t>Victor                Inspector</w:t>
      </w:r>
      <w:r w:rsidRPr="00F47FC6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6803DE84" w14:textId="77777777" w:rsidR="00F47FC6" w:rsidRPr="00F47FC6" w:rsidRDefault="00355ED2" w:rsidP="00F47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ro-RO"/>
        </w:rPr>
      </w:pPr>
      <w:r>
        <w:rPr>
          <w:rFonts w:ascii="Times New Roman" w:hAnsi="Times New Roman" w:cs="Times New Roman"/>
          <w:b/>
          <w:sz w:val="28"/>
          <w:lang w:val="ro-RO"/>
        </w:rPr>
        <w:t xml:space="preserve">                                </w:t>
      </w:r>
      <w:r w:rsidR="00F47FC6" w:rsidRPr="00F47FC6">
        <w:rPr>
          <w:rFonts w:ascii="Times New Roman" w:hAnsi="Times New Roman" w:cs="Times New Roman"/>
          <w:b/>
          <w:sz w:val="28"/>
          <w:lang w:val="ro-RO"/>
        </w:rPr>
        <w:t xml:space="preserve">Erhan Rodica                                                 </w:t>
      </w:r>
      <w:r>
        <w:rPr>
          <w:rFonts w:ascii="Times New Roman" w:hAnsi="Times New Roman" w:cs="Times New Roman"/>
          <w:b/>
          <w:sz w:val="28"/>
          <w:lang w:val="ro-RO"/>
        </w:rPr>
        <w:t xml:space="preserve">         </w:t>
      </w:r>
      <w:r w:rsidR="00F47FC6" w:rsidRPr="00F47FC6">
        <w:rPr>
          <w:rFonts w:ascii="Times New Roman" w:hAnsi="Times New Roman" w:cs="Times New Roman"/>
          <w:b/>
          <w:sz w:val="28"/>
          <w:lang w:val="ro-RO"/>
        </w:rPr>
        <w:t>Olcu Nicoleta</w:t>
      </w:r>
    </w:p>
    <w:p w14:paraId="777C5F3E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795EBFF0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42F6421D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7C5329F9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1D7E34B0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0DB807E7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6813D2BA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p w14:paraId="5B88110C" w14:textId="77777777" w:rsidR="00F47FC6" w:rsidRPr="00F47FC6" w:rsidRDefault="00F47FC6" w:rsidP="00F47FC6">
      <w:pPr>
        <w:widowControl w:val="0"/>
        <w:spacing w:after="0" w:line="240" w:lineRule="auto"/>
        <w:ind w:left="440" w:hanging="10"/>
        <w:jc w:val="center"/>
        <w:rPr>
          <w:rFonts w:ascii="Times New Roman" w:eastAsia="Arial Bold" w:hAnsi="Times New Roman" w:cs="Times New Roman"/>
          <w:b/>
          <w:noProof/>
          <w:snapToGrid w:val="0"/>
          <w:color w:val="000000"/>
          <w:sz w:val="24"/>
          <w:szCs w:val="24"/>
          <w:lang w:val="ro-RO" w:eastAsia="ro-RO"/>
        </w:rPr>
      </w:pPr>
    </w:p>
    <w:sectPr w:rsidR="00F47FC6" w:rsidRPr="00F47FC6" w:rsidSect="00AC4F7E">
      <w:headerReference w:type="default" r:id="rId8"/>
      <w:headerReference w:type="first" r:id="rId9"/>
      <w:type w:val="oddPage"/>
      <w:pgSz w:w="11907" w:h="16840" w:code="9"/>
      <w:pgMar w:top="425" w:right="425" w:bottom="720" w:left="851" w:header="413" w:footer="3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3BCC" w14:textId="77777777" w:rsidR="00874170" w:rsidRDefault="00874170" w:rsidP="00F47FC6">
      <w:pPr>
        <w:spacing w:after="0" w:line="240" w:lineRule="auto"/>
      </w:pPr>
      <w:r>
        <w:separator/>
      </w:r>
    </w:p>
  </w:endnote>
  <w:endnote w:type="continuationSeparator" w:id="0">
    <w:p w14:paraId="026EF29C" w14:textId="77777777" w:rsidR="00874170" w:rsidRDefault="00874170" w:rsidP="00F4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C1EA" w14:textId="77777777" w:rsidR="00874170" w:rsidRDefault="00874170" w:rsidP="00F47FC6">
      <w:pPr>
        <w:spacing w:after="0" w:line="240" w:lineRule="auto"/>
      </w:pPr>
      <w:r>
        <w:separator/>
      </w:r>
    </w:p>
  </w:footnote>
  <w:footnote w:type="continuationSeparator" w:id="0">
    <w:p w14:paraId="1465FF83" w14:textId="77777777" w:rsidR="00874170" w:rsidRDefault="00874170" w:rsidP="00F4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348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E8E601" w14:textId="77777777" w:rsidR="00AC4F7E" w:rsidRPr="00AC4F7E" w:rsidRDefault="0046013D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C4F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C4F7E" w:rsidRPr="00AC4F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C4F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5ED2" w:rsidRPr="00355ED2">
          <w:rPr>
            <w:rFonts w:ascii="Times New Roman" w:hAnsi="Times New Roman" w:cs="Times New Roman"/>
            <w:noProof/>
            <w:sz w:val="20"/>
            <w:szCs w:val="20"/>
            <w:lang w:val="ro-RO"/>
          </w:rPr>
          <w:t>2</w:t>
        </w:r>
        <w:r w:rsidRPr="00AC4F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CC7C4C" w14:textId="77777777" w:rsidR="00F47FC6" w:rsidRDefault="00F47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BBD6" w14:textId="77777777" w:rsidR="00F47FC6" w:rsidRDefault="00F47FC6">
    <w:pPr>
      <w:pStyle w:val="Header"/>
      <w:jc w:val="center"/>
    </w:pPr>
  </w:p>
  <w:p w14:paraId="5CE1C227" w14:textId="77777777" w:rsidR="00F47FC6" w:rsidRDefault="00F47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A3103"/>
    <w:multiLevelType w:val="hybridMultilevel"/>
    <w:tmpl w:val="B84AA75A"/>
    <w:lvl w:ilvl="0" w:tplc="5A1C7924">
      <w:start w:val="5"/>
      <w:numFmt w:val="bullet"/>
      <w:lvlText w:val="-"/>
      <w:lvlJc w:val="left"/>
      <w:pPr>
        <w:ind w:left="343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</w:abstractNum>
  <w:num w:numId="1" w16cid:durableId="23910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054"/>
    <w:rsid w:val="00022181"/>
    <w:rsid w:val="00027ACF"/>
    <w:rsid w:val="00070275"/>
    <w:rsid w:val="000934A9"/>
    <w:rsid w:val="000E57E9"/>
    <w:rsid w:val="000F6545"/>
    <w:rsid w:val="0010159F"/>
    <w:rsid w:val="001058D4"/>
    <w:rsid w:val="00133B73"/>
    <w:rsid w:val="00157A82"/>
    <w:rsid w:val="00166F6C"/>
    <w:rsid w:val="001C7A90"/>
    <w:rsid w:val="001F7D1B"/>
    <w:rsid w:val="00214601"/>
    <w:rsid w:val="00290F1F"/>
    <w:rsid w:val="00296868"/>
    <w:rsid w:val="002B67F7"/>
    <w:rsid w:val="003100FC"/>
    <w:rsid w:val="00355ED2"/>
    <w:rsid w:val="003637A5"/>
    <w:rsid w:val="00377819"/>
    <w:rsid w:val="00386D6F"/>
    <w:rsid w:val="003B2D3B"/>
    <w:rsid w:val="003F01DC"/>
    <w:rsid w:val="0042217C"/>
    <w:rsid w:val="00424E96"/>
    <w:rsid w:val="00445312"/>
    <w:rsid w:val="0046013D"/>
    <w:rsid w:val="004D21BD"/>
    <w:rsid w:val="004D31FD"/>
    <w:rsid w:val="004D4054"/>
    <w:rsid w:val="004E7B63"/>
    <w:rsid w:val="005307F4"/>
    <w:rsid w:val="00547DDE"/>
    <w:rsid w:val="00593CFE"/>
    <w:rsid w:val="00614318"/>
    <w:rsid w:val="006157E5"/>
    <w:rsid w:val="00681911"/>
    <w:rsid w:val="00685AB9"/>
    <w:rsid w:val="00795689"/>
    <w:rsid w:val="007D6E8E"/>
    <w:rsid w:val="00874170"/>
    <w:rsid w:val="00875878"/>
    <w:rsid w:val="008B6CAC"/>
    <w:rsid w:val="008B7EED"/>
    <w:rsid w:val="0092504A"/>
    <w:rsid w:val="009A0DB1"/>
    <w:rsid w:val="009E2348"/>
    <w:rsid w:val="00A17047"/>
    <w:rsid w:val="00A44111"/>
    <w:rsid w:val="00A4563C"/>
    <w:rsid w:val="00A56B92"/>
    <w:rsid w:val="00AA7BA7"/>
    <w:rsid w:val="00AC4F7E"/>
    <w:rsid w:val="00AC5BA3"/>
    <w:rsid w:val="00AE4DE5"/>
    <w:rsid w:val="00B21211"/>
    <w:rsid w:val="00B4572F"/>
    <w:rsid w:val="00BA63FA"/>
    <w:rsid w:val="00BB168D"/>
    <w:rsid w:val="00BE5BB2"/>
    <w:rsid w:val="00C15888"/>
    <w:rsid w:val="00C37A15"/>
    <w:rsid w:val="00C63240"/>
    <w:rsid w:val="00C7114F"/>
    <w:rsid w:val="00CE23A9"/>
    <w:rsid w:val="00CE2D99"/>
    <w:rsid w:val="00D131F5"/>
    <w:rsid w:val="00D62DE7"/>
    <w:rsid w:val="00DD05A2"/>
    <w:rsid w:val="00E50FC4"/>
    <w:rsid w:val="00E86111"/>
    <w:rsid w:val="00E90F67"/>
    <w:rsid w:val="00E92412"/>
    <w:rsid w:val="00EA511A"/>
    <w:rsid w:val="00ED7CA6"/>
    <w:rsid w:val="00EE017E"/>
    <w:rsid w:val="00EF424C"/>
    <w:rsid w:val="00EF6A34"/>
    <w:rsid w:val="00F060F4"/>
    <w:rsid w:val="00F47FC6"/>
    <w:rsid w:val="00F55B15"/>
    <w:rsid w:val="00F91137"/>
    <w:rsid w:val="00FF517B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7730C"/>
  <w15:docId w15:val="{9321B0F0-08EA-4F97-8B74-9036B2C2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0F4"/>
    <w:pPr>
      <w:ind w:left="720"/>
      <w:contextualSpacing/>
    </w:pPr>
    <w:rPr>
      <w:lang w:val="ro-RO"/>
    </w:rPr>
  </w:style>
  <w:style w:type="paragraph" w:styleId="Title">
    <w:name w:val="Title"/>
    <w:basedOn w:val="Normal"/>
    <w:link w:val="TitleChar"/>
    <w:qFormat/>
    <w:rsid w:val="00386D6F"/>
    <w:pPr>
      <w:tabs>
        <w:tab w:val="left" w:pos="6840"/>
        <w:tab w:val="left" w:pos="9540"/>
      </w:tabs>
      <w:spacing w:after="0" w:line="240" w:lineRule="auto"/>
      <w:ind w:right="3002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386D6F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C6"/>
  </w:style>
  <w:style w:type="paragraph" w:styleId="Footer">
    <w:name w:val="footer"/>
    <w:basedOn w:val="Normal"/>
    <w:link w:val="FooterChar"/>
    <w:uiPriority w:val="99"/>
    <w:unhideWhenUsed/>
    <w:rsid w:val="00F47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C6"/>
  </w:style>
  <w:style w:type="paragraph" w:styleId="BodyText">
    <w:name w:val="Body Text"/>
    <w:basedOn w:val="Normal"/>
    <w:link w:val="BodyTextChar"/>
    <w:rsid w:val="00377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78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A68-303F-46A4-A8B1-5EA59EEB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Dell-Inspiron17</dc:creator>
  <cp:lastModifiedBy>Luminita.Ropcean</cp:lastModifiedBy>
  <cp:revision>66</cp:revision>
  <cp:lastPrinted>2023-11-23T09:14:00Z</cp:lastPrinted>
  <dcterms:created xsi:type="dcterms:W3CDTF">2021-03-23T16:06:00Z</dcterms:created>
  <dcterms:modified xsi:type="dcterms:W3CDTF">2023-11-28T07:51:00Z</dcterms:modified>
</cp:coreProperties>
</file>