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1020"/>
        <w:tblW w:w="0" w:type="auto"/>
        <w:tblLook w:val="0000" w:firstRow="0" w:lastRow="0" w:firstColumn="0" w:lastColumn="0" w:noHBand="0" w:noVBand="0"/>
      </w:tblPr>
      <w:tblGrid>
        <w:gridCol w:w="9360"/>
      </w:tblGrid>
      <w:tr w:rsidR="009E0C62" w:rsidRPr="003842AF" w14:paraId="388AEF7E" w14:textId="77777777" w:rsidTr="003842AF">
        <w:trPr>
          <w:cantSplit/>
          <w:trHeight w:val="567"/>
        </w:trPr>
        <w:tc>
          <w:tcPr>
            <w:tcW w:w="9360" w:type="dxa"/>
          </w:tcPr>
          <w:p w14:paraId="7A876DC4" w14:textId="1E902A1A" w:rsidR="009E0C62" w:rsidRPr="003842AF" w:rsidRDefault="009E0C62" w:rsidP="003842AF">
            <w:pPr>
              <w:spacing w:after="0" w:line="240" w:lineRule="auto"/>
              <w:ind w:left="0" w:right="0" w:firstLine="0"/>
              <w:rPr>
                <w:sz w:val="24"/>
                <w:szCs w:val="24"/>
              </w:rPr>
            </w:pPr>
          </w:p>
        </w:tc>
      </w:tr>
    </w:tbl>
    <w:tbl>
      <w:tblPr>
        <w:tblStyle w:val="TableGrid0"/>
        <w:tblW w:w="1093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1"/>
        <w:gridCol w:w="3549"/>
      </w:tblGrid>
      <w:tr w:rsidR="002174C5" w:rsidRPr="003842AF" w14:paraId="1DEE1E92" w14:textId="77777777" w:rsidTr="002174C5">
        <w:tc>
          <w:tcPr>
            <w:tcW w:w="7381" w:type="dxa"/>
          </w:tcPr>
          <w:p w14:paraId="38E607B7" w14:textId="18AA1EBB" w:rsidR="002174C5" w:rsidRPr="003842AF" w:rsidRDefault="002174C5" w:rsidP="003842AF">
            <w:pPr>
              <w:spacing w:after="0" w:line="240" w:lineRule="auto"/>
              <w:ind w:left="0" w:right="0" w:firstLine="0"/>
              <w:rPr>
                <w:b/>
                <w:bCs/>
                <w:color w:val="auto"/>
                <w:sz w:val="24"/>
                <w:szCs w:val="24"/>
              </w:rPr>
            </w:pPr>
            <w:r w:rsidRPr="003842AF">
              <w:rPr>
                <w:b/>
                <w:bCs/>
                <w:color w:val="auto"/>
                <w:sz w:val="24"/>
                <w:szCs w:val="24"/>
              </w:rPr>
              <w:t>ROMÂNI</w:t>
            </w:r>
            <w:r w:rsidR="00D61391">
              <w:rPr>
                <w:b/>
                <w:bCs/>
                <w:color w:val="auto"/>
                <w:sz w:val="24"/>
                <w:szCs w:val="24"/>
              </w:rPr>
              <w:t>A</w:t>
            </w:r>
          </w:p>
          <w:p w14:paraId="6BC2C268" w14:textId="77777777" w:rsidR="002174C5" w:rsidRPr="003842AF" w:rsidRDefault="002174C5" w:rsidP="003842AF">
            <w:pPr>
              <w:spacing w:after="0" w:line="240" w:lineRule="auto"/>
              <w:ind w:left="0" w:right="0" w:firstLine="0"/>
              <w:rPr>
                <w:b/>
                <w:bCs/>
                <w:color w:val="auto"/>
                <w:sz w:val="24"/>
                <w:szCs w:val="24"/>
              </w:rPr>
            </w:pPr>
            <w:r w:rsidRPr="003842AF">
              <w:rPr>
                <w:b/>
                <w:bCs/>
                <w:color w:val="auto"/>
                <w:sz w:val="24"/>
                <w:szCs w:val="24"/>
              </w:rPr>
              <w:t>JUDEŢUL SUCEAVA</w:t>
            </w:r>
          </w:p>
          <w:p w14:paraId="29A90233" w14:textId="5A84202E" w:rsidR="002174C5" w:rsidRPr="003842AF" w:rsidRDefault="002174C5" w:rsidP="003842AF">
            <w:pPr>
              <w:spacing w:after="0" w:line="240" w:lineRule="auto"/>
              <w:ind w:left="0" w:right="0" w:firstLine="0"/>
              <w:rPr>
                <w:b/>
                <w:bCs/>
                <w:color w:val="auto"/>
                <w:sz w:val="24"/>
                <w:szCs w:val="24"/>
              </w:rPr>
            </w:pPr>
            <w:r w:rsidRPr="003842AF">
              <w:rPr>
                <w:b/>
                <w:bCs/>
                <w:color w:val="auto"/>
                <w:sz w:val="24"/>
                <w:szCs w:val="24"/>
              </w:rPr>
              <w:t>MUNICIPIUL CÂMPULUNG MOLDOVENESC</w:t>
            </w:r>
          </w:p>
          <w:p w14:paraId="53C62017" w14:textId="77777777" w:rsidR="002174C5" w:rsidRPr="003842AF" w:rsidRDefault="002174C5" w:rsidP="003842AF">
            <w:pPr>
              <w:spacing w:after="0" w:line="240" w:lineRule="auto"/>
              <w:ind w:left="0" w:right="0" w:firstLine="0"/>
              <w:rPr>
                <w:b/>
                <w:bCs/>
                <w:color w:val="auto"/>
                <w:sz w:val="24"/>
                <w:szCs w:val="24"/>
              </w:rPr>
            </w:pPr>
            <w:r w:rsidRPr="003842AF">
              <w:rPr>
                <w:b/>
                <w:bCs/>
                <w:color w:val="auto"/>
                <w:sz w:val="24"/>
                <w:szCs w:val="24"/>
              </w:rPr>
              <w:t>CONSILIUL LOCAL</w:t>
            </w:r>
          </w:p>
          <w:p w14:paraId="5FA5CA9F" w14:textId="77777777" w:rsidR="002174C5" w:rsidRPr="003842AF" w:rsidRDefault="002174C5" w:rsidP="003842AF">
            <w:pPr>
              <w:tabs>
                <w:tab w:val="center" w:pos="5424"/>
                <w:tab w:val="center" w:pos="8814"/>
              </w:tabs>
              <w:spacing w:after="79" w:line="249" w:lineRule="auto"/>
              <w:ind w:left="0" w:right="0" w:firstLine="0"/>
              <w:rPr>
                <w:sz w:val="24"/>
                <w:szCs w:val="24"/>
              </w:rPr>
            </w:pPr>
          </w:p>
        </w:tc>
        <w:tc>
          <w:tcPr>
            <w:tcW w:w="3549" w:type="dxa"/>
          </w:tcPr>
          <w:p w14:paraId="765B0C27" w14:textId="66C6F737" w:rsidR="002174C5" w:rsidRPr="003842AF" w:rsidRDefault="002174C5" w:rsidP="00D61391">
            <w:pPr>
              <w:tabs>
                <w:tab w:val="center" w:pos="5424"/>
                <w:tab w:val="center" w:pos="8814"/>
              </w:tabs>
              <w:spacing w:after="79" w:line="249" w:lineRule="auto"/>
              <w:ind w:left="0" w:right="0" w:firstLine="0"/>
              <w:jc w:val="left"/>
              <w:rPr>
                <w:sz w:val="24"/>
                <w:szCs w:val="24"/>
              </w:rPr>
            </w:pPr>
            <w:r w:rsidRPr="003842AF">
              <w:rPr>
                <w:sz w:val="24"/>
                <w:szCs w:val="24"/>
              </w:rPr>
              <w:t xml:space="preserve">Anexa la HCL nr.  </w:t>
            </w:r>
            <w:r w:rsidR="00AB589E">
              <w:rPr>
                <w:sz w:val="24"/>
                <w:szCs w:val="24"/>
              </w:rPr>
              <w:t>130</w:t>
            </w:r>
            <w:r w:rsidRPr="003842AF">
              <w:rPr>
                <w:sz w:val="24"/>
                <w:szCs w:val="24"/>
              </w:rPr>
              <w:t>/2022</w:t>
            </w:r>
          </w:p>
        </w:tc>
      </w:tr>
    </w:tbl>
    <w:p w14:paraId="7F95B20C" w14:textId="77777777" w:rsidR="002174C5" w:rsidRPr="003842AF" w:rsidRDefault="002174C5" w:rsidP="003842AF">
      <w:pPr>
        <w:tabs>
          <w:tab w:val="center" w:pos="5424"/>
          <w:tab w:val="center" w:pos="8814"/>
        </w:tabs>
        <w:spacing w:after="79" w:line="249" w:lineRule="auto"/>
        <w:ind w:left="-15" w:right="0" w:firstLine="0"/>
        <w:rPr>
          <w:sz w:val="24"/>
          <w:szCs w:val="24"/>
        </w:rPr>
      </w:pPr>
    </w:p>
    <w:p w14:paraId="7CB7C9EE" w14:textId="77777777" w:rsidR="002174C5" w:rsidRPr="003842AF" w:rsidRDefault="002174C5" w:rsidP="003842AF">
      <w:pPr>
        <w:spacing w:after="5" w:line="249" w:lineRule="auto"/>
        <w:ind w:left="226" w:right="3078" w:firstLine="2"/>
        <w:rPr>
          <w:sz w:val="24"/>
          <w:szCs w:val="24"/>
        </w:rPr>
      </w:pPr>
      <w:r w:rsidRPr="003842AF">
        <w:rPr>
          <w:sz w:val="24"/>
          <w:szCs w:val="24"/>
        </w:rPr>
        <w:t xml:space="preserve">Planul National de Redresare și Reziliență (PNRR) </w:t>
      </w:r>
    </w:p>
    <w:p w14:paraId="31CAA58D" w14:textId="77777777" w:rsidR="002174C5" w:rsidRPr="003842AF" w:rsidRDefault="002174C5" w:rsidP="003842AF">
      <w:pPr>
        <w:spacing w:after="5" w:line="249" w:lineRule="auto"/>
        <w:ind w:left="226" w:right="3078" w:firstLine="2"/>
        <w:rPr>
          <w:sz w:val="24"/>
          <w:szCs w:val="24"/>
        </w:rPr>
      </w:pPr>
      <w:r w:rsidRPr="003842AF">
        <w:rPr>
          <w:sz w:val="24"/>
          <w:szCs w:val="24"/>
        </w:rPr>
        <w:t xml:space="preserve">Componenta C3 - Managementul deșeurilor </w:t>
      </w:r>
    </w:p>
    <w:p w14:paraId="463DCFE3" w14:textId="77777777" w:rsidR="002174C5" w:rsidRPr="003842AF" w:rsidRDefault="002174C5" w:rsidP="003842AF">
      <w:pPr>
        <w:spacing w:after="5" w:line="249" w:lineRule="auto"/>
        <w:ind w:left="226" w:right="15" w:firstLine="2"/>
        <w:rPr>
          <w:sz w:val="24"/>
          <w:szCs w:val="24"/>
        </w:rPr>
      </w:pPr>
      <w:r w:rsidRPr="003842AF">
        <w:rPr>
          <w:sz w:val="24"/>
          <w:szCs w:val="24"/>
        </w:rPr>
        <w:t xml:space="preserve">lnvestiția I1. Dezvoltarea, modernizarea și completarea sistemelor de management integrat al deșeurilor municipale la nivel de județ sau la nivel de orașe/comune </w:t>
      </w:r>
    </w:p>
    <w:p w14:paraId="4C5D241C" w14:textId="77777777" w:rsidR="002174C5" w:rsidRPr="003842AF" w:rsidRDefault="002174C5" w:rsidP="003842AF">
      <w:pPr>
        <w:spacing w:after="5" w:line="249" w:lineRule="auto"/>
        <w:ind w:left="226" w:right="15" w:firstLine="2"/>
        <w:rPr>
          <w:sz w:val="24"/>
          <w:szCs w:val="24"/>
        </w:rPr>
      </w:pPr>
      <w:r w:rsidRPr="003842AF">
        <w:rPr>
          <w:sz w:val="24"/>
          <w:szCs w:val="24"/>
        </w:rPr>
        <w:t>Subinvestiția I1.A Înființarea de centre de colectare prin aport voluntar din Planul Național de</w:t>
      </w:r>
      <w:r w:rsidRPr="003842AF">
        <w:rPr>
          <w:b/>
          <w:bCs/>
          <w:sz w:val="24"/>
          <w:szCs w:val="24"/>
        </w:rPr>
        <w:t xml:space="preserve">  </w:t>
      </w:r>
      <w:r w:rsidRPr="003842AF">
        <w:rPr>
          <w:sz w:val="24"/>
          <w:szCs w:val="24"/>
        </w:rPr>
        <w:t xml:space="preserve">Redresare și Reziliență (PNRR)  </w:t>
      </w:r>
    </w:p>
    <w:p w14:paraId="11D77FA2" w14:textId="77777777" w:rsidR="002174C5" w:rsidRPr="003842AF" w:rsidRDefault="002174C5" w:rsidP="003842AF">
      <w:pPr>
        <w:spacing w:after="5" w:line="249" w:lineRule="auto"/>
        <w:ind w:left="226" w:right="15" w:firstLine="2"/>
        <w:rPr>
          <w:b/>
          <w:bCs/>
          <w:sz w:val="24"/>
          <w:szCs w:val="24"/>
        </w:rPr>
      </w:pPr>
    </w:p>
    <w:p w14:paraId="2C3F2E8C" w14:textId="6F2D44B2" w:rsidR="002174C5" w:rsidRPr="003842AF" w:rsidRDefault="002174C5" w:rsidP="003842AF">
      <w:pPr>
        <w:spacing w:after="5" w:line="249" w:lineRule="auto"/>
        <w:ind w:left="226" w:right="15" w:firstLine="2"/>
        <w:rPr>
          <w:b/>
          <w:bCs/>
          <w:sz w:val="24"/>
          <w:szCs w:val="24"/>
        </w:rPr>
      </w:pPr>
      <w:r w:rsidRPr="003842AF">
        <w:rPr>
          <w:sz w:val="24"/>
          <w:szCs w:val="24"/>
        </w:rPr>
        <w:t>PROIECT</w:t>
      </w:r>
      <w:r w:rsidRPr="003842AF">
        <w:rPr>
          <w:b/>
          <w:bCs/>
          <w:sz w:val="24"/>
          <w:szCs w:val="24"/>
        </w:rPr>
        <w:t xml:space="preserve"> „ ÎNFIINȚARE CENTRU DE COLECTARE PRIN APORT VOLUNTAR ÎN MUNICIPIUL CÂMPULUNG MOLDOVENESC” </w:t>
      </w:r>
    </w:p>
    <w:p w14:paraId="1E5F929D" w14:textId="538844E2" w:rsidR="002174C5" w:rsidRPr="003842AF" w:rsidRDefault="002174C5" w:rsidP="003842AF">
      <w:pPr>
        <w:spacing w:after="0" w:line="259" w:lineRule="auto"/>
        <w:ind w:left="1221" w:right="0" w:hanging="10"/>
        <w:rPr>
          <w:b/>
          <w:bCs/>
          <w:sz w:val="24"/>
          <w:szCs w:val="24"/>
        </w:rPr>
      </w:pPr>
    </w:p>
    <w:p w14:paraId="2DC7869E" w14:textId="72BB5EA9" w:rsidR="002174C5" w:rsidRDefault="002174C5" w:rsidP="003842AF">
      <w:pPr>
        <w:spacing w:after="0" w:line="259" w:lineRule="auto"/>
        <w:ind w:left="1221" w:right="0" w:hanging="10"/>
        <w:rPr>
          <w:b/>
          <w:bCs/>
          <w:sz w:val="24"/>
          <w:szCs w:val="24"/>
        </w:rPr>
      </w:pPr>
    </w:p>
    <w:p w14:paraId="192B6C7D" w14:textId="31EDAAE3" w:rsidR="00C000C5" w:rsidRDefault="00C000C5" w:rsidP="003842AF">
      <w:pPr>
        <w:spacing w:after="0" w:line="259" w:lineRule="auto"/>
        <w:ind w:left="1221" w:right="0" w:hanging="10"/>
        <w:rPr>
          <w:b/>
          <w:bCs/>
          <w:sz w:val="24"/>
          <w:szCs w:val="24"/>
        </w:rPr>
      </w:pPr>
    </w:p>
    <w:p w14:paraId="05C19824" w14:textId="6EF6501A" w:rsidR="00C000C5" w:rsidRDefault="00C000C5" w:rsidP="003842AF">
      <w:pPr>
        <w:spacing w:after="0" w:line="259" w:lineRule="auto"/>
        <w:ind w:left="1221" w:right="0" w:hanging="10"/>
        <w:rPr>
          <w:b/>
          <w:bCs/>
          <w:sz w:val="24"/>
          <w:szCs w:val="24"/>
        </w:rPr>
      </w:pPr>
    </w:p>
    <w:p w14:paraId="7A6BEA08" w14:textId="77777777" w:rsidR="00C000C5" w:rsidRPr="003842AF" w:rsidRDefault="00C000C5" w:rsidP="003842AF">
      <w:pPr>
        <w:spacing w:after="0" w:line="259" w:lineRule="auto"/>
        <w:ind w:left="1221" w:right="0" w:hanging="10"/>
        <w:rPr>
          <w:b/>
          <w:bCs/>
          <w:sz w:val="24"/>
          <w:szCs w:val="24"/>
        </w:rPr>
      </w:pPr>
    </w:p>
    <w:p w14:paraId="53049194" w14:textId="77777777" w:rsidR="002174C5" w:rsidRPr="003842AF" w:rsidRDefault="002174C5" w:rsidP="003842AF">
      <w:pPr>
        <w:spacing w:after="0" w:line="259" w:lineRule="auto"/>
        <w:ind w:left="1221" w:right="0" w:hanging="10"/>
        <w:jc w:val="center"/>
        <w:rPr>
          <w:b/>
          <w:bCs/>
          <w:sz w:val="24"/>
          <w:szCs w:val="24"/>
        </w:rPr>
      </w:pPr>
    </w:p>
    <w:p w14:paraId="44B38F6F" w14:textId="44EB40EB" w:rsidR="00AC4037" w:rsidRPr="003842AF" w:rsidRDefault="00C000C5" w:rsidP="003842AF">
      <w:pPr>
        <w:spacing w:after="0" w:line="259" w:lineRule="auto"/>
        <w:ind w:left="10" w:right="0" w:hanging="10"/>
        <w:jc w:val="center"/>
        <w:rPr>
          <w:b/>
          <w:bCs/>
          <w:sz w:val="24"/>
          <w:szCs w:val="24"/>
        </w:rPr>
      </w:pPr>
      <w:r w:rsidRPr="003842AF">
        <w:rPr>
          <w:b/>
          <w:bCs/>
          <w:sz w:val="24"/>
          <w:szCs w:val="24"/>
        </w:rPr>
        <w:t>NOTĂ DE FUNDAMENTARE</w:t>
      </w:r>
    </w:p>
    <w:p w14:paraId="1B34EC2F" w14:textId="5FBC6395" w:rsidR="00A61051" w:rsidRPr="003842AF" w:rsidRDefault="00A61051" w:rsidP="003842AF">
      <w:pPr>
        <w:spacing w:after="5" w:line="249" w:lineRule="auto"/>
        <w:ind w:left="675" w:right="0" w:hanging="817"/>
        <w:jc w:val="center"/>
        <w:rPr>
          <w:b/>
          <w:bCs/>
          <w:sz w:val="24"/>
          <w:szCs w:val="24"/>
        </w:rPr>
      </w:pPr>
      <w:r w:rsidRPr="003842AF">
        <w:rPr>
          <w:b/>
          <w:bCs/>
          <w:sz w:val="24"/>
          <w:szCs w:val="24"/>
        </w:rPr>
        <w:t>privind necesitatea, oportunitatea și potențialul economic al investiției</w:t>
      </w:r>
    </w:p>
    <w:p w14:paraId="2715FA3E" w14:textId="77777777" w:rsidR="002174C5" w:rsidRPr="003842AF" w:rsidRDefault="002174C5" w:rsidP="003842AF">
      <w:pPr>
        <w:spacing w:after="0" w:line="259" w:lineRule="auto"/>
        <w:ind w:left="1221" w:right="0" w:hanging="10"/>
        <w:rPr>
          <w:b/>
          <w:bCs/>
          <w:color w:val="2E74B5"/>
          <w:sz w:val="24"/>
          <w:szCs w:val="24"/>
        </w:rPr>
      </w:pPr>
    </w:p>
    <w:p w14:paraId="2640B9C9" w14:textId="77777777" w:rsidR="002174C5" w:rsidRPr="003842AF" w:rsidRDefault="002174C5" w:rsidP="003842AF">
      <w:pPr>
        <w:spacing w:after="0" w:line="259" w:lineRule="auto"/>
        <w:ind w:left="1221" w:right="0" w:hanging="10"/>
        <w:rPr>
          <w:b/>
          <w:bCs/>
          <w:color w:val="2E74B5"/>
          <w:sz w:val="24"/>
          <w:szCs w:val="24"/>
        </w:rPr>
      </w:pPr>
    </w:p>
    <w:p w14:paraId="649DB71E" w14:textId="77777777" w:rsidR="00B452FC" w:rsidRPr="003842AF" w:rsidRDefault="00B452FC" w:rsidP="003842AF">
      <w:pPr>
        <w:ind w:left="0" w:right="0" w:firstLine="880"/>
        <w:rPr>
          <w:sz w:val="24"/>
          <w:szCs w:val="24"/>
        </w:rPr>
      </w:pPr>
    </w:p>
    <w:p w14:paraId="01E22CDF" w14:textId="0E243B48" w:rsidR="00B452FC" w:rsidRPr="003842AF" w:rsidRDefault="00330F21" w:rsidP="003842AF">
      <w:pPr>
        <w:autoSpaceDE w:val="0"/>
        <w:autoSpaceDN w:val="0"/>
        <w:adjustRightInd w:val="0"/>
        <w:spacing w:after="0" w:line="240" w:lineRule="auto"/>
        <w:ind w:left="0" w:right="0" w:firstLine="880"/>
        <w:rPr>
          <w:sz w:val="24"/>
          <w:szCs w:val="24"/>
        </w:rPr>
      </w:pPr>
      <w:r w:rsidRPr="003842AF">
        <w:rPr>
          <w:rFonts w:eastAsiaTheme="minorEastAsia"/>
          <w:color w:val="auto"/>
          <w:sz w:val="24"/>
          <w:szCs w:val="24"/>
        </w:rPr>
        <w:t>Principala provocare a României este atingerea țintelor de pregătire pentru reutilizare și reciclare a deșeurilor municipale (11% grad de reciclare în 2019, potrivit ultimelor date disponibile, față de ținta de 55% prevăzută pentru anul 2025 în pachetul economiei circulare -PEC). O altă provocare este reducerea la 10% a cantității de deșeuri municipale eliminate prin depozitare până în anul 2035.</w:t>
      </w:r>
    </w:p>
    <w:p w14:paraId="5102D494" w14:textId="77777777" w:rsidR="00330F21" w:rsidRPr="003842AF" w:rsidRDefault="00330F21" w:rsidP="003842AF">
      <w:pPr>
        <w:ind w:left="0" w:right="0" w:firstLine="880"/>
        <w:rPr>
          <w:sz w:val="24"/>
          <w:szCs w:val="24"/>
        </w:rPr>
      </w:pPr>
    </w:p>
    <w:p w14:paraId="0A41CCDA" w14:textId="4F651E50" w:rsidR="00330F21" w:rsidRPr="003842AF" w:rsidRDefault="00330F21" w:rsidP="003842AF">
      <w:pPr>
        <w:autoSpaceDE w:val="0"/>
        <w:autoSpaceDN w:val="0"/>
        <w:adjustRightInd w:val="0"/>
        <w:spacing w:after="0" w:line="240" w:lineRule="auto"/>
        <w:ind w:left="0" w:right="0" w:firstLine="880"/>
        <w:rPr>
          <w:sz w:val="24"/>
          <w:szCs w:val="24"/>
        </w:rPr>
      </w:pPr>
      <w:r w:rsidRPr="003842AF">
        <w:rPr>
          <w:rFonts w:eastAsiaTheme="minorEastAsia"/>
          <w:color w:val="auto"/>
          <w:sz w:val="24"/>
          <w:szCs w:val="24"/>
        </w:rPr>
        <w:t>Politica națională în domeniul gestionării deșeurilor trebuie să se subscrie politicii europene în materie de prevenire a generării deșeurilor și să urmărească reducerea consumului de resurse și aplicarea practică a ierarhiei deșeurilor. Prevederile PNGD completează prevederile Strategiei Naționale de Gestionare a Deșeurilor ca și modalitate principală de abordare, anume îndreptarea României către o societate a reciclării și aplicarea ierarhiei deșeurilor, pentru toate tipurile de deșeuri care fac obiectul planificării.</w:t>
      </w:r>
    </w:p>
    <w:p w14:paraId="0BA16CBF" w14:textId="427A7DC4" w:rsidR="00330F21" w:rsidRPr="003842AF" w:rsidRDefault="00330F21" w:rsidP="003842AF">
      <w:pPr>
        <w:ind w:left="0" w:right="0" w:firstLine="880"/>
        <w:rPr>
          <w:sz w:val="24"/>
          <w:szCs w:val="24"/>
        </w:rPr>
      </w:pPr>
    </w:p>
    <w:p w14:paraId="7037B106" w14:textId="023B8BB8" w:rsidR="00330F21" w:rsidRPr="003842AF" w:rsidRDefault="00330F21" w:rsidP="003842AF">
      <w:pPr>
        <w:autoSpaceDE w:val="0"/>
        <w:autoSpaceDN w:val="0"/>
        <w:adjustRightInd w:val="0"/>
        <w:spacing w:after="0" w:line="240" w:lineRule="auto"/>
        <w:ind w:left="0" w:right="0" w:firstLine="880"/>
        <w:rPr>
          <w:rFonts w:eastAsiaTheme="minorEastAsia"/>
          <w:color w:val="auto"/>
          <w:sz w:val="24"/>
          <w:szCs w:val="24"/>
        </w:rPr>
      </w:pPr>
      <w:r w:rsidRPr="003842AF">
        <w:rPr>
          <w:rFonts w:eastAsiaTheme="minorEastAsia"/>
          <w:color w:val="auto"/>
          <w:sz w:val="24"/>
          <w:szCs w:val="24"/>
        </w:rPr>
        <w:t xml:space="preserve">Conform Ordonanței de Urgență </w:t>
      </w:r>
      <w:r w:rsidR="003D1277" w:rsidRPr="003842AF">
        <w:rPr>
          <w:rFonts w:eastAsiaTheme="minorEastAsia"/>
          <w:color w:val="auto"/>
          <w:sz w:val="24"/>
          <w:szCs w:val="24"/>
        </w:rPr>
        <w:t>n</w:t>
      </w:r>
      <w:r w:rsidRPr="003842AF">
        <w:rPr>
          <w:rFonts w:eastAsiaTheme="minorEastAsia"/>
          <w:color w:val="auto"/>
          <w:sz w:val="24"/>
          <w:szCs w:val="24"/>
        </w:rPr>
        <w:t>r. 196 din 22 decembrie 2005 privind Fondul pentru mediu, obiectivul anual de reducere a cantităților de deșeuri municipal eliminate prin depozitare este de 60%, din care reciclare 50% și alte forme de valorificare 10%.</w:t>
      </w:r>
    </w:p>
    <w:p w14:paraId="5AE8DB58" w14:textId="3233AA91" w:rsidR="00330F21" w:rsidRPr="003842AF" w:rsidRDefault="00330F21" w:rsidP="003842AF">
      <w:pPr>
        <w:autoSpaceDE w:val="0"/>
        <w:autoSpaceDN w:val="0"/>
        <w:adjustRightInd w:val="0"/>
        <w:spacing w:after="0" w:line="240" w:lineRule="auto"/>
        <w:ind w:left="0" w:right="0" w:firstLine="880"/>
        <w:rPr>
          <w:rFonts w:eastAsiaTheme="minorEastAsia"/>
          <w:color w:val="auto"/>
          <w:sz w:val="24"/>
          <w:szCs w:val="24"/>
        </w:rPr>
      </w:pPr>
    </w:p>
    <w:p w14:paraId="0323503A" w14:textId="4256CF13" w:rsidR="00330F21" w:rsidRPr="003842AF" w:rsidRDefault="00330F21" w:rsidP="003842AF">
      <w:pPr>
        <w:autoSpaceDE w:val="0"/>
        <w:autoSpaceDN w:val="0"/>
        <w:adjustRightInd w:val="0"/>
        <w:spacing w:after="0" w:line="240" w:lineRule="auto"/>
        <w:ind w:left="0" w:right="0" w:firstLine="880"/>
        <w:rPr>
          <w:rFonts w:eastAsiaTheme="minorEastAsia"/>
          <w:color w:val="auto"/>
          <w:sz w:val="24"/>
          <w:szCs w:val="24"/>
        </w:rPr>
      </w:pPr>
      <w:r w:rsidRPr="003842AF">
        <w:rPr>
          <w:rFonts w:eastAsiaTheme="minorEastAsia"/>
          <w:color w:val="auto"/>
          <w:sz w:val="24"/>
          <w:szCs w:val="24"/>
        </w:rPr>
        <w:t>Conform OUG 92/2021 privind regimul deșeurilor, autoritățile administrației publice locale au obligația de a asigura spații necesare pentru colectarea separată a deșeurilor și de a oferi populației posibilitatea de a se debarasa, fără plată, de deșeurile voluminoase, inclusiv saltele și mobilă, deșeuri de echipamente electrice și electronice, inclusiv acumulatori, deșeuri din construcții, deșeurile periculoase (vopsele, lacuri), deșeuri textile, lemn etc.</w:t>
      </w:r>
    </w:p>
    <w:p w14:paraId="1752D3C3" w14:textId="77777777" w:rsidR="00330F21" w:rsidRPr="003842AF" w:rsidRDefault="00330F21" w:rsidP="009D5F7E">
      <w:pPr>
        <w:autoSpaceDE w:val="0"/>
        <w:autoSpaceDN w:val="0"/>
        <w:adjustRightInd w:val="0"/>
        <w:spacing w:after="0" w:line="240" w:lineRule="auto"/>
        <w:ind w:left="0" w:right="0" w:firstLine="0"/>
        <w:rPr>
          <w:sz w:val="24"/>
          <w:szCs w:val="24"/>
        </w:rPr>
      </w:pPr>
    </w:p>
    <w:p w14:paraId="703E7B97" w14:textId="195C792D" w:rsidR="00AE4E5C" w:rsidRPr="003842AF" w:rsidRDefault="00C000C5" w:rsidP="009D5F7E">
      <w:pPr>
        <w:ind w:left="0" w:right="0" w:firstLine="662"/>
        <w:rPr>
          <w:sz w:val="24"/>
          <w:szCs w:val="24"/>
        </w:rPr>
      </w:pPr>
      <w:r w:rsidRPr="003842AF">
        <w:rPr>
          <w:sz w:val="24"/>
          <w:szCs w:val="24"/>
        </w:rPr>
        <w:t xml:space="preserve">La data de 12.07.2022, Ministerul Mediului, Apelor și Pădurilor a publicat, în consultare publică, Ghidul specific aferent Componentei 3 - Managementul deșeurilor, INVEST1ȚIA I1. Dezvoltarea, </w:t>
      </w:r>
      <w:r w:rsidRPr="003842AF">
        <w:rPr>
          <w:sz w:val="24"/>
          <w:szCs w:val="24"/>
        </w:rPr>
        <w:lastRenderedPageBreak/>
        <w:t xml:space="preserve">modernizarea și completarea sistemelor de management integrat a1 deșeurilor municipale la nivel de județ sau la nivel de orașe/comune, pentru realizarea Subinvestiției I.1.A. Inființarea de centre de colectare prin aport voluntar , în cadrul Planului Național de Redresare și Reziliență (PNRR). </w:t>
      </w:r>
    </w:p>
    <w:p w14:paraId="16AFA24D" w14:textId="77777777" w:rsidR="00A61051" w:rsidRPr="003842AF" w:rsidRDefault="00A61051" w:rsidP="009D5F7E">
      <w:pPr>
        <w:ind w:left="0" w:right="0" w:firstLine="665"/>
        <w:rPr>
          <w:sz w:val="24"/>
          <w:szCs w:val="24"/>
        </w:rPr>
      </w:pPr>
    </w:p>
    <w:p w14:paraId="281854EE" w14:textId="2E7341CA" w:rsidR="00AE4E5C" w:rsidRPr="003842AF" w:rsidRDefault="00C000C5" w:rsidP="009D5F7E">
      <w:pPr>
        <w:ind w:left="0" w:right="0" w:firstLine="665"/>
        <w:rPr>
          <w:sz w:val="24"/>
          <w:szCs w:val="24"/>
        </w:rPr>
      </w:pPr>
      <w:r w:rsidRPr="003842AF">
        <w:rPr>
          <w:sz w:val="24"/>
          <w:szCs w:val="24"/>
        </w:rPr>
        <w:t xml:space="preserve">Conform Ghidului solicitantului, Componenta C3 - Managementul deșeurilor vizează îmbunătățirea implementării colectării separate, controlului și monitorizării parametrilor de calitate a mediului. Investițiile din cadrul Planului Național de Redresare și Reziliență în domeniul gestionării deșeurilor municipale contribuie cu 4,5% la ținta națională de atingere a ratei de 50% de reciclare și pregătire pentru reutilizare a deșeurilor municipale până în 2025, astfel cum este definită în Directiva- cadru privind deșeurile (Directiva 2008/98/CE modificată prin Directiva (UE) 2018/851). </w:t>
      </w:r>
    </w:p>
    <w:p w14:paraId="4A5B41A5" w14:textId="77777777" w:rsidR="00035141" w:rsidRPr="003842AF" w:rsidRDefault="00035141" w:rsidP="003842AF">
      <w:pPr>
        <w:spacing w:after="5" w:line="249" w:lineRule="auto"/>
        <w:ind w:left="-15" w:right="15" w:firstLine="670"/>
        <w:rPr>
          <w:b/>
          <w:bCs/>
          <w:sz w:val="24"/>
          <w:szCs w:val="24"/>
        </w:rPr>
      </w:pPr>
    </w:p>
    <w:p w14:paraId="487EF8B7" w14:textId="7B9CD318" w:rsidR="00AE4E5C" w:rsidRPr="003842AF" w:rsidRDefault="00C000C5" w:rsidP="003842AF">
      <w:pPr>
        <w:spacing w:after="5" w:line="249" w:lineRule="auto"/>
        <w:ind w:left="-15" w:right="15" w:firstLine="0"/>
        <w:rPr>
          <w:b/>
          <w:bCs/>
          <w:sz w:val="24"/>
          <w:szCs w:val="24"/>
        </w:rPr>
      </w:pPr>
      <w:r w:rsidRPr="003842AF">
        <w:rPr>
          <w:b/>
          <w:bCs/>
          <w:sz w:val="24"/>
          <w:szCs w:val="24"/>
        </w:rPr>
        <w:t xml:space="preserve">Componenta C3: MANAGEMENTUL DEȘEURILOR face parte din Pilonul I. Tranziție verde </w:t>
      </w:r>
    </w:p>
    <w:p w14:paraId="4A185E8B" w14:textId="77777777" w:rsidR="00AE4E5C" w:rsidRPr="003842AF" w:rsidRDefault="00C000C5" w:rsidP="009D5F7E">
      <w:pPr>
        <w:ind w:left="0" w:right="0" w:firstLine="871"/>
        <w:rPr>
          <w:sz w:val="24"/>
          <w:szCs w:val="24"/>
        </w:rPr>
      </w:pPr>
      <w:r w:rsidRPr="003842AF">
        <w:rPr>
          <w:b/>
          <w:bCs/>
          <w:sz w:val="24"/>
          <w:szCs w:val="24"/>
        </w:rPr>
        <w:t>Obiectivul</w:t>
      </w:r>
      <w:r w:rsidRPr="003842AF">
        <w:rPr>
          <w:sz w:val="24"/>
          <w:szCs w:val="24"/>
        </w:rPr>
        <w:t xml:space="preserve"> acestei componente reprezintă accelerarea procesului de extindere și modernizare a sistemelor de gestionare a deșeurilor în România, cu accent pe colectarea separată, măsuri de prevenție, reducere, reutilizare și valorificare în vederea conformării cu directivele aplicabile și tranziției la economie circulară.Ghidul de finanțare va asigura faptul că alocarea aferentă investiției I.1.A va fi utilizată pentru realizarea de investiții pentru înființarea de centre de colectare prin aport voluntar, respectand Comunicarea Comisiei — Orientări tehnice privind aplicarea principiului de „a nu aduce prejudicii semnificative” în temeiul Regulamentului privind Mecanismul de redresare și rezilientă (202 l/C58/01). </w:t>
      </w:r>
    </w:p>
    <w:p w14:paraId="23EFE113" w14:textId="77777777" w:rsidR="00AE4E5C" w:rsidRPr="003842AF" w:rsidRDefault="00C000C5" w:rsidP="009D5F7E">
      <w:pPr>
        <w:ind w:left="0" w:right="0" w:firstLine="871"/>
        <w:rPr>
          <w:sz w:val="24"/>
          <w:szCs w:val="24"/>
        </w:rPr>
      </w:pPr>
      <w:r w:rsidRPr="003842AF">
        <w:rPr>
          <w:b/>
          <w:bCs/>
          <w:sz w:val="24"/>
          <w:szCs w:val="24"/>
        </w:rPr>
        <w:t>Obiectivul general</w:t>
      </w:r>
      <w:r w:rsidRPr="003842AF">
        <w:rPr>
          <w:sz w:val="24"/>
          <w:szCs w:val="24"/>
        </w:rPr>
        <w:t xml:space="preserve">: Accelerarea procesului de extindere și modernizare a sistemelor de gestionare a deșeurilor în Romania cu accent pe colectarea separată, măsuri de prevenție, reducere, reutilizare și valorificare în vederea conformării cu directivele aplicabile și tranzitiei la economia circulară. </w:t>
      </w:r>
    </w:p>
    <w:p w14:paraId="449A62EE" w14:textId="77777777" w:rsidR="00AE4E5C" w:rsidRPr="003842AF" w:rsidRDefault="00C000C5" w:rsidP="009D5F7E">
      <w:pPr>
        <w:ind w:left="0" w:right="0" w:firstLine="871"/>
        <w:rPr>
          <w:sz w:val="24"/>
          <w:szCs w:val="24"/>
        </w:rPr>
      </w:pPr>
      <w:r w:rsidRPr="003842AF">
        <w:rPr>
          <w:b/>
          <w:bCs/>
          <w:sz w:val="24"/>
          <w:szCs w:val="24"/>
        </w:rPr>
        <w:t>Obiectivul specific</w:t>
      </w:r>
      <w:r w:rsidRPr="003842AF">
        <w:rPr>
          <w:sz w:val="24"/>
          <w:szCs w:val="24"/>
        </w:rPr>
        <w:t xml:space="preserve">: Dezvoltarea unui management al deșeurilor eficient, prin suplimentarea capacităților de colectare separată, pregătire pentru reutilizare și valorificare a deșeurilor în vederea continuării procesului de conformare cu prevederile directivelor specifice și a tranziției la economia circulară. </w:t>
      </w:r>
    </w:p>
    <w:p w14:paraId="1CFD583C" w14:textId="64EDD996" w:rsidR="00B452FC" w:rsidRPr="003842AF" w:rsidRDefault="00B452FC" w:rsidP="003842AF">
      <w:pPr>
        <w:spacing w:after="5" w:line="249" w:lineRule="auto"/>
        <w:ind w:left="675" w:right="0" w:hanging="8"/>
        <w:rPr>
          <w:b/>
          <w:bCs/>
          <w:sz w:val="24"/>
          <w:szCs w:val="24"/>
          <w:u w:val="single" w:color="000000"/>
        </w:rPr>
      </w:pPr>
    </w:p>
    <w:p w14:paraId="68CC35FC" w14:textId="2C409380" w:rsidR="002174C5" w:rsidRPr="003842AF" w:rsidRDefault="002174C5" w:rsidP="003842AF">
      <w:pPr>
        <w:spacing w:after="5" w:line="249" w:lineRule="auto"/>
        <w:ind w:left="675" w:right="0" w:hanging="8"/>
        <w:rPr>
          <w:b/>
          <w:bCs/>
          <w:sz w:val="24"/>
          <w:szCs w:val="24"/>
        </w:rPr>
      </w:pPr>
      <w:r w:rsidRPr="003842AF">
        <w:rPr>
          <w:b/>
          <w:bCs/>
          <w:sz w:val="24"/>
          <w:szCs w:val="24"/>
        </w:rPr>
        <w:t xml:space="preserve">Descrierea </w:t>
      </w:r>
      <w:r w:rsidR="00442621" w:rsidRPr="003842AF">
        <w:rPr>
          <w:b/>
          <w:bCs/>
          <w:sz w:val="24"/>
          <w:szCs w:val="24"/>
        </w:rPr>
        <w:t xml:space="preserve">pe scurt a situației actuale </w:t>
      </w:r>
    </w:p>
    <w:p w14:paraId="61A8A641" w14:textId="58873FD9" w:rsidR="00442621" w:rsidRPr="003842AF" w:rsidRDefault="00442621" w:rsidP="003842AF">
      <w:pPr>
        <w:pStyle w:val="Default"/>
        <w:ind w:firstLine="709"/>
        <w:jc w:val="both"/>
        <w:rPr>
          <w:rFonts w:ascii="Times New Roman" w:hAnsi="Times New Roman" w:cs="Times New Roman"/>
          <w:lang w:val="ro-RO"/>
        </w:rPr>
      </w:pPr>
      <w:r w:rsidRPr="003842AF">
        <w:rPr>
          <w:rFonts w:ascii="Times New Roman" w:hAnsi="Times New Roman" w:cs="Times New Roman"/>
          <w:lang w:val="ro-RO"/>
        </w:rPr>
        <w:t>UAT Municipiul Câmpulung Moldovenesc este situat în partea central-vestică a Județului Suceava. Suprafața teritoriului administrativ al Municipiul Câmpulung Moldovenesc este de 14.155 ha, cu o suprafața intravilană de 1.360 ha.</w:t>
      </w:r>
    </w:p>
    <w:p w14:paraId="049F6A76" w14:textId="2D33C510" w:rsidR="009864C1" w:rsidRPr="003842AF" w:rsidRDefault="00442621" w:rsidP="003842AF">
      <w:pPr>
        <w:pStyle w:val="Default"/>
        <w:ind w:firstLine="709"/>
        <w:jc w:val="both"/>
        <w:rPr>
          <w:rFonts w:ascii="Times New Roman" w:hAnsi="Times New Roman" w:cs="Times New Roman"/>
          <w:lang w:val="ro-RO"/>
        </w:rPr>
      </w:pPr>
      <w:r w:rsidRPr="003842AF">
        <w:rPr>
          <w:rFonts w:ascii="Times New Roman" w:hAnsi="Times New Roman" w:cs="Times New Roman"/>
          <w:lang w:val="ro-RO"/>
        </w:rPr>
        <w:t>Conform datelor statistice publicate de INS, în Municipiul Câmpulung Moldovenesc la nivelul anului 202</w:t>
      </w:r>
      <w:r w:rsidR="009864C1" w:rsidRPr="003842AF">
        <w:rPr>
          <w:rFonts w:ascii="Times New Roman" w:hAnsi="Times New Roman" w:cs="Times New Roman"/>
          <w:lang w:val="ro-RO"/>
        </w:rPr>
        <w:t>1</w:t>
      </w:r>
      <w:r w:rsidRPr="003842AF">
        <w:rPr>
          <w:rFonts w:ascii="Times New Roman" w:hAnsi="Times New Roman" w:cs="Times New Roman"/>
          <w:lang w:val="ro-RO"/>
        </w:rPr>
        <w:t xml:space="preserve"> au fost înregistrați </w:t>
      </w:r>
      <w:r w:rsidR="00A61051" w:rsidRPr="003842AF">
        <w:rPr>
          <w:rFonts w:ascii="Times New Roman" w:hAnsi="Times New Roman" w:cs="Times New Roman"/>
          <w:lang w:val="ro-RO"/>
        </w:rPr>
        <w:t>20837</w:t>
      </w:r>
      <w:r w:rsidRPr="003842AF">
        <w:rPr>
          <w:rFonts w:ascii="Times New Roman" w:hAnsi="Times New Roman" w:cs="Times New Roman"/>
          <w:lang w:val="ro-RO"/>
        </w:rPr>
        <w:t xml:space="preserve"> locuitori</w:t>
      </w:r>
      <w:r w:rsidR="009864C1" w:rsidRPr="003842AF">
        <w:rPr>
          <w:rFonts w:ascii="Times New Roman" w:hAnsi="Times New Roman" w:cs="Times New Roman"/>
          <w:lang w:val="ro-RO"/>
        </w:rPr>
        <w:t>, populația după domiciliu</w:t>
      </w:r>
      <w:r w:rsidR="00A61051" w:rsidRPr="003842AF">
        <w:rPr>
          <w:rFonts w:ascii="Times New Roman" w:hAnsi="Times New Roman" w:cs="Times New Roman"/>
          <w:lang w:val="ro-RO"/>
        </w:rPr>
        <w:t>,</w:t>
      </w:r>
      <w:r w:rsidR="009864C1" w:rsidRPr="003842AF">
        <w:rPr>
          <w:rFonts w:ascii="Times New Roman" w:hAnsi="Times New Roman" w:cs="Times New Roman"/>
          <w:lang w:val="ro-RO"/>
        </w:rPr>
        <w:t xml:space="preserve"> la ianuarie 2021.</w:t>
      </w:r>
    </w:p>
    <w:p w14:paraId="6F205371" w14:textId="18F41105" w:rsidR="008A1E92" w:rsidRPr="003842AF" w:rsidRDefault="008A1E92" w:rsidP="003842AF">
      <w:pPr>
        <w:ind w:left="0" w:right="0" w:firstLine="709"/>
        <w:rPr>
          <w:sz w:val="24"/>
          <w:szCs w:val="24"/>
        </w:rPr>
      </w:pPr>
      <w:r w:rsidRPr="003842AF">
        <w:rPr>
          <w:sz w:val="24"/>
          <w:szCs w:val="24"/>
        </w:rPr>
        <w:t>Serviciul de salubrizare se realizează în Municipiul Câmpulung Moldovenesc prin intermediul unei infrastructuri tehnico-edilitare specifice care, împreună cu mijloacele de colectare și transport a1 deșeurilor, formează sistemul public de salubrizare al municipiului. Operarea serviciului se realizează prin S.C. FRITEHNIC S.R.L. în baza contractului de delegare a gestiunii nr. 33459/16.11.2021.</w:t>
      </w:r>
    </w:p>
    <w:p w14:paraId="12354193" w14:textId="77777777" w:rsidR="003D1277" w:rsidRPr="003842AF" w:rsidRDefault="003D1277" w:rsidP="003842AF">
      <w:pPr>
        <w:spacing w:after="5" w:line="249" w:lineRule="auto"/>
        <w:ind w:left="0" w:right="0" w:firstLine="709"/>
        <w:rPr>
          <w:sz w:val="24"/>
          <w:szCs w:val="24"/>
        </w:rPr>
      </w:pPr>
    </w:p>
    <w:p w14:paraId="52A4053B" w14:textId="2021636B" w:rsidR="003D1277" w:rsidRPr="003842AF" w:rsidRDefault="003D1277" w:rsidP="003842AF">
      <w:pPr>
        <w:spacing w:after="5" w:line="249" w:lineRule="auto"/>
        <w:ind w:left="0" w:right="0" w:firstLine="709"/>
        <w:rPr>
          <w:b/>
          <w:bCs/>
          <w:sz w:val="24"/>
          <w:szCs w:val="24"/>
          <w:u w:val="single" w:color="000000"/>
        </w:rPr>
      </w:pPr>
      <w:r w:rsidRPr="003842AF">
        <w:rPr>
          <w:sz w:val="24"/>
          <w:szCs w:val="24"/>
        </w:rPr>
        <w:t>Municipiul Câmpulung Moldovenesc nu deține un astfel de centru. Pentru realizarea acestuia a fost identificată o suprafață de teren pe care se poate amplasa centru de colectare deșeuri prin aport voluntar, cu respectarea condițiilor proiectului tip pus la dispoziție în cadrul PNRR.</w:t>
      </w:r>
    </w:p>
    <w:p w14:paraId="60EDFB22" w14:textId="24C8302E" w:rsidR="003D1277" w:rsidRPr="003842AF" w:rsidRDefault="003D1277" w:rsidP="003842AF">
      <w:pPr>
        <w:spacing w:after="5" w:line="249" w:lineRule="auto"/>
        <w:ind w:left="675" w:right="0" w:firstLine="709"/>
        <w:rPr>
          <w:b/>
          <w:bCs/>
          <w:sz w:val="24"/>
          <w:szCs w:val="24"/>
          <w:u w:val="single" w:color="000000"/>
        </w:rPr>
      </w:pPr>
    </w:p>
    <w:p w14:paraId="5709837A" w14:textId="7164F56D" w:rsidR="003D1277" w:rsidRPr="003842AF" w:rsidRDefault="003D1277" w:rsidP="003842AF">
      <w:pPr>
        <w:autoSpaceDE w:val="0"/>
        <w:autoSpaceDN w:val="0"/>
        <w:adjustRightInd w:val="0"/>
        <w:spacing w:after="0" w:line="240" w:lineRule="auto"/>
        <w:ind w:left="0" w:right="0" w:firstLine="709"/>
        <w:rPr>
          <w:rFonts w:eastAsiaTheme="minorEastAsia"/>
          <w:color w:val="auto"/>
          <w:sz w:val="24"/>
          <w:szCs w:val="24"/>
        </w:rPr>
      </w:pPr>
      <w:r w:rsidRPr="003842AF">
        <w:rPr>
          <w:rFonts w:eastAsiaTheme="minorEastAsia"/>
          <w:color w:val="auto"/>
          <w:sz w:val="24"/>
          <w:szCs w:val="24"/>
        </w:rPr>
        <w:t>Necesitatea punerii la dispoziția cetățenilor a unei alte soluții de debarasare a deșeurilor derivă din infrastructura ineficientă a soluțiilor existente la nivel local de colectare a deșeurilor reciclabile și valorile scăzute ale ratelor de colectare a deșeurilor reciclabile. Necesitatea înființ</w:t>
      </w:r>
      <w:r w:rsidR="00EA0BFA">
        <w:rPr>
          <w:rFonts w:eastAsiaTheme="minorEastAsia"/>
          <w:color w:val="auto"/>
          <w:sz w:val="24"/>
          <w:szCs w:val="24"/>
        </w:rPr>
        <w:t>ării</w:t>
      </w:r>
      <w:r w:rsidRPr="003842AF">
        <w:rPr>
          <w:rFonts w:eastAsiaTheme="minorEastAsia"/>
          <w:color w:val="auto"/>
          <w:sz w:val="24"/>
          <w:szCs w:val="24"/>
        </w:rPr>
        <w:t xml:space="preserve"> unui centru de colectare prin aport voluntar în municipiul Câmpulung Moldovenesc răspunde solicitărilor venite de la populație pentru înființarea unor astfel de centre de colectare.</w:t>
      </w:r>
    </w:p>
    <w:p w14:paraId="74056650" w14:textId="77777777" w:rsidR="003D1277" w:rsidRPr="003842AF" w:rsidRDefault="003D1277" w:rsidP="003842AF">
      <w:pPr>
        <w:autoSpaceDE w:val="0"/>
        <w:autoSpaceDN w:val="0"/>
        <w:adjustRightInd w:val="0"/>
        <w:spacing w:after="0" w:line="240" w:lineRule="auto"/>
        <w:ind w:left="0" w:right="0" w:firstLine="709"/>
        <w:rPr>
          <w:b/>
          <w:bCs/>
          <w:sz w:val="24"/>
          <w:szCs w:val="24"/>
          <w:u w:val="single" w:color="000000"/>
        </w:rPr>
      </w:pPr>
      <w:r w:rsidRPr="003842AF">
        <w:rPr>
          <w:rFonts w:eastAsiaTheme="minorEastAsia"/>
          <w:color w:val="auto"/>
          <w:sz w:val="24"/>
          <w:szCs w:val="24"/>
        </w:rPr>
        <w:t>Introducerea unui sistem de management complet integrat al deșeurilor solide este prevăzută să genereze avantaje directe pentru locuitorii câmpulungeni și reprezintă o investiție semnificativă pentru continuarea eforturilor de promovare a reciclării.</w:t>
      </w:r>
    </w:p>
    <w:p w14:paraId="6ACF6712" w14:textId="5534E0FD" w:rsidR="003D1277" w:rsidRPr="003842AF" w:rsidRDefault="00E13F2E" w:rsidP="003842AF">
      <w:pPr>
        <w:autoSpaceDE w:val="0"/>
        <w:autoSpaceDN w:val="0"/>
        <w:adjustRightInd w:val="0"/>
        <w:spacing w:after="0" w:line="240" w:lineRule="auto"/>
        <w:ind w:left="0" w:right="0" w:firstLine="709"/>
        <w:rPr>
          <w:rFonts w:eastAsiaTheme="minorEastAsia"/>
          <w:color w:val="auto"/>
          <w:sz w:val="24"/>
          <w:szCs w:val="24"/>
        </w:rPr>
      </w:pPr>
      <w:bookmarkStart w:id="0" w:name="_Hlk119675260"/>
      <w:r w:rsidRPr="003842AF">
        <w:rPr>
          <w:rFonts w:eastAsiaTheme="minorEastAsia"/>
          <w:color w:val="auto"/>
          <w:sz w:val="24"/>
          <w:szCs w:val="24"/>
        </w:rPr>
        <w:lastRenderedPageBreak/>
        <w:t xml:space="preserve">Prin înființarea unui centru de colectare prin aport voluntar în municipiul Câmpulung </w:t>
      </w:r>
      <w:r w:rsidR="00A61051" w:rsidRPr="003842AF">
        <w:rPr>
          <w:rFonts w:eastAsiaTheme="minorEastAsia"/>
          <w:color w:val="auto"/>
          <w:sz w:val="24"/>
          <w:szCs w:val="24"/>
        </w:rPr>
        <w:t>M</w:t>
      </w:r>
      <w:r w:rsidRPr="003842AF">
        <w:rPr>
          <w:rFonts w:eastAsiaTheme="minorEastAsia"/>
          <w:color w:val="auto"/>
          <w:sz w:val="24"/>
          <w:szCs w:val="24"/>
        </w:rPr>
        <w:t>oldove</w:t>
      </w:r>
      <w:r w:rsidR="003842AF">
        <w:rPr>
          <w:rFonts w:eastAsiaTheme="minorEastAsia"/>
          <w:color w:val="auto"/>
          <w:sz w:val="24"/>
          <w:szCs w:val="24"/>
        </w:rPr>
        <w:t>n</w:t>
      </w:r>
      <w:r w:rsidRPr="003842AF">
        <w:rPr>
          <w:rFonts w:eastAsiaTheme="minorEastAsia"/>
          <w:color w:val="auto"/>
          <w:sz w:val="24"/>
          <w:szCs w:val="24"/>
        </w:rPr>
        <w:t xml:space="preserve">esc, se va optimiza sistemul integrat de gestionare a deșeurilor și se vor asigura premisele pentru atingerea indicatorilor legați de colectarea selectivă a deșeurilor din municipiu. </w:t>
      </w:r>
      <w:r w:rsidR="00A61051" w:rsidRPr="003842AF">
        <w:rPr>
          <w:rFonts w:eastAsiaTheme="minorEastAsia"/>
          <w:color w:val="auto"/>
          <w:sz w:val="24"/>
          <w:szCs w:val="24"/>
        </w:rPr>
        <w:t xml:space="preserve"> </w:t>
      </w:r>
    </w:p>
    <w:p w14:paraId="0AD3BAD6" w14:textId="15BB0B10" w:rsidR="003D1277" w:rsidRPr="003842AF" w:rsidRDefault="00E13F2E" w:rsidP="003842AF">
      <w:pPr>
        <w:autoSpaceDE w:val="0"/>
        <w:autoSpaceDN w:val="0"/>
        <w:adjustRightInd w:val="0"/>
        <w:spacing w:after="0" w:line="240" w:lineRule="auto"/>
        <w:ind w:left="0" w:right="0" w:firstLine="709"/>
        <w:rPr>
          <w:rFonts w:eastAsiaTheme="minorEastAsia"/>
          <w:color w:val="auto"/>
          <w:sz w:val="24"/>
          <w:szCs w:val="24"/>
        </w:rPr>
      </w:pPr>
      <w:r w:rsidRPr="003842AF">
        <w:rPr>
          <w:rFonts w:eastAsiaTheme="minorEastAsia"/>
          <w:color w:val="auto"/>
          <w:sz w:val="24"/>
          <w:szCs w:val="24"/>
        </w:rPr>
        <w:t>Centrul va deservi întreaga populație a municipiului, 20837 locuitori (conform datelor INS privind populația după domiciliu la 1 ianuarie 2021), fapt pentru care amplasamentul a fost ales într-o zonă la care accesul este facil. Scopul principal al investiției este de a se reduce, pân</w:t>
      </w:r>
      <w:r w:rsidR="003842AF">
        <w:rPr>
          <w:rFonts w:eastAsiaTheme="minorEastAsia"/>
          <w:color w:val="auto"/>
          <w:sz w:val="24"/>
          <w:szCs w:val="24"/>
        </w:rPr>
        <w:t>ă</w:t>
      </w:r>
      <w:r w:rsidRPr="003842AF">
        <w:rPr>
          <w:rFonts w:eastAsiaTheme="minorEastAsia"/>
          <w:color w:val="auto"/>
          <w:sz w:val="24"/>
          <w:szCs w:val="24"/>
        </w:rPr>
        <w:t xml:space="preserve"> la eliminare, depozitările ilegale de deșeuri, dar și de a se îmbunătăți ratele de colectare selectivă a deșeurilor provenite din gospodăriile cetățenilor, reducându-se impactului negativ asupra mediului. Sistemul modernizat de gestionare a deșeurilor ar trebui să mărească atractivitatea regiunii pentru investitori.</w:t>
      </w:r>
    </w:p>
    <w:p w14:paraId="1C7D5EC3" w14:textId="15E199BE" w:rsidR="00E13F2E" w:rsidRPr="003842AF" w:rsidRDefault="00E13F2E" w:rsidP="003842AF">
      <w:pPr>
        <w:autoSpaceDE w:val="0"/>
        <w:autoSpaceDN w:val="0"/>
        <w:adjustRightInd w:val="0"/>
        <w:spacing w:after="0" w:line="240" w:lineRule="auto"/>
        <w:ind w:left="0" w:right="0" w:firstLine="709"/>
        <w:rPr>
          <w:rFonts w:eastAsiaTheme="minorEastAsia"/>
          <w:color w:val="auto"/>
          <w:sz w:val="24"/>
          <w:szCs w:val="24"/>
        </w:rPr>
      </w:pPr>
      <w:r w:rsidRPr="003842AF">
        <w:rPr>
          <w:rFonts w:eastAsiaTheme="minorEastAsia"/>
          <w:color w:val="auto"/>
          <w:sz w:val="24"/>
          <w:szCs w:val="24"/>
        </w:rPr>
        <w:t>Acest obiectiv de investiții vine în sprijinul locuitorilor Municipiului Câmpulung Moldovenesc prin faptul că prin acest sistem se păstrează curățenia și se elimină mirosul în diverse zone, deoarece cetățenii și agenții economici vor aduce în mod voluntar deșeurile la acest centru.</w:t>
      </w:r>
    </w:p>
    <w:bookmarkEnd w:id="0"/>
    <w:p w14:paraId="44C1D95D" w14:textId="5BBC9D6D" w:rsidR="00E13F2E" w:rsidRPr="003842AF" w:rsidRDefault="00E13F2E" w:rsidP="003842AF">
      <w:pPr>
        <w:autoSpaceDE w:val="0"/>
        <w:autoSpaceDN w:val="0"/>
        <w:adjustRightInd w:val="0"/>
        <w:spacing w:after="0" w:line="240" w:lineRule="auto"/>
        <w:ind w:left="0" w:right="0" w:firstLine="0"/>
        <w:rPr>
          <w:rFonts w:eastAsiaTheme="minorEastAsia"/>
          <w:color w:val="auto"/>
          <w:sz w:val="24"/>
          <w:szCs w:val="24"/>
        </w:rPr>
      </w:pPr>
    </w:p>
    <w:p w14:paraId="716D4F50" w14:textId="77777777" w:rsidR="00E13F2E" w:rsidRPr="003842AF" w:rsidRDefault="00E13F2E" w:rsidP="003842AF">
      <w:pPr>
        <w:autoSpaceDE w:val="0"/>
        <w:autoSpaceDN w:val="0"/>
        <w:adjustRightInd w:val="0"/>
        <w:spacing w:after="0" w:line="240" w:lineRule="auto"/>
        <w:ind w:left="0" w:right="0" w:firstLine="567"/>
        <w:rPr>
          <w:rFonts w:eastAsiaTheme="minorEastAsia"/>
          <w:color w:val="auto"/>
          <w:sz w:val="24"/>
          <w:szCs w:val="24"/>
        </w:rPr>
      </w:pPr>
      <w:r w:rsidRPr="003842AF">
        <w:rPr>
          <w:rFonts w:eastAsiaTheme="minorEastAsia"/>
          <w:color w:val="auto"/>
          <w:sz w:val="24"/>
          <w:szCs w:val="24"/>
        </w:rPr>
        <w:t>Centrul de colectare prin aport voluntar va asigura colectarea separată:</w:t>
      </w:r>
    </w:p>
    <w:p w14:paraId="57C001D6" w14:textId="555A774A" w:rsidR="00E13F2E" w:rsidRPr="003842AF" w:rsidRDefault="00E13F2E" w:rsidP="003842AF">
      <w:pPr>
        <w:autoSpaceDE w:val="0"/>
        <w:autoSpaceDN w:val="0"/>
        <w:adjustRightInd w:val="0"/>
        <w:spacing w:after="0" w:line="240" w:lineRule="auto"/>
        <w:ind w:left="0" w:right="0" w:firstLine="567"/>
        <w:rPr>
          <w:rFonts w:eastAsiaTheme="minorEastAsia"/>
          <w:color w:val="auto"/>
          <w:sz w:val="24"/>
          <w:szCs w:val="24"/>
        </w:rPr>
      </w:pPr>
      <w:r w:rsidRPr="003842AF">
        <w:rPr>
          <w:rFonts w:eastAsiaTheme="minorEastAsia"/>
          <w:color w:val="auto"/>
          <w:sz w:val="24"/>
          <w:szCs w:val="24"/>
        </w:rPr>
        <w:t>a) deșeurilor menajere care nu pot fi colectate în sistem „door-to-door”, respectiv deșeuri reciclabile și biodeșeuri care nu pot fi colectate în pubelele individuale,</w:t>
      </w:r>
    </w:p>
    <w:p w14:paraId="7C135863" w14:textId="7DD60C3C" w:rsidR="00E13F2E" w:rsidRPr="003842AF" w:rsidRDefault="00E13F2E" w:rsidP="003842AF">
      <w:pPr>
        <w:autoSpaceDE w:val="0"/>
        <w:autoSpaceDN w:val="0"/>
        <w:adjustRightInd w:val="0"/>
        <w:spacing w:after="0" w:line="240" w:lineRule="auto"/>
        <w:ind w:left="0" w:right="0" w:firstLine="567"/>
        <w:rPr>
          <w:rFonts w:eastAsiaTheme="minorEastAsia"/>
          <w:color w:val="auto"/>
          <w:sz w:val="24"/>
          <w:szCs w:val="24"/>
        </w:rPr>
      </w:pPr>
      <w:r w:rsidRPr="003842AF">
        <w:rPr>
          <w:rFonts w:eastAsiaTheme="minorEastAsia"/>
          <w:color w:val="auto"/>
          <w:sz w:val="24"/>
          <w:szCs w:val="24"/>
        </w:rPr>
        <w:t>b) fluxurilor speciale de deșeuri,</w:t>
      </w:r>
    </w:p>
    <w:p w14:paraId="0D32D284" w14:textId="77777777" w:rsidR="00E13F2E" w:rsidRPr="003842AF" w:rsidRDefault="00E13F2E" w:rsidP="003842AF">
      <w:pPr>
        <w:autoSpaceDE w:val="0"/>
        <w:autoSpaceDN w:val="0"/>
        <w:adjustRightInd w:val="0"/>
        <w:spacing w:after="0" w:line="240" w:lineRule="auto"/>
        <w:ind w:left="0" w:right="0" w:firstLine="567"/>
        <w:rPr>
          <w:rFonts w:eastAsiaTheme="minorEastAsia"/>
          <w:color w:val="auto"/>
          <w:sz w:val="24"/>
          <w:szCs w:val="24"/>
        </w:rPr>
      </w:pPr>
      <w:r w:rsidRPr="003842AF">
        <w:rPr>
          <w:rFonts w:eastAsiaTheme="minorEastAsia"/>
          <w:color w:val="auto"/>
          <w:sz w:val="24"/>
          <w:szCs w:val="24"/>
        </w:rPr>
        <w:t>• deșeuri voluminoase,</w:t>
      </w:r>
    </w:p>
    <w:p w14:paraId="71C2D1DD" w14:textId="77777777" w:rsidR="00E13F2E" w:rsidRPr="003842AF" w:rsidRDefault="00E13F2E" w:rsidP="003842AF">
      <w:pPr>
        <w:autoSpaceDE w:val="0"/>
        <w:autoSpaceDN w:val="0"/>
        <w:adjustRightInd w:val="0"/>
        <w:spacing w:after="0" w:line="240" w:lineRule="auto"/>
        <w:ind w:left="0" w:right="0" w:firstLine="567"/>
        <w:rPr>
          <w:rFonts w:eastAsiaTheme="minorEastAsia"/>
          <w:color w:val="auto"/>
          <w:sz w:val="24"/>
          <w:szCs w:val="24"/>
        </w:rPr>
      </w:pPr>
      <w:r w:rsidRPr="003842AF">
        <w:rPr>
          <w:rFonts w:eastAsiaTheme="minorEastAsia"/>
          <w:color w:val="auto"/>
          <w:sz w:val="24"/>
          <w:szCs w:val="24"/>
        </w:rPr>
        <w:t>• deșeuri textile,</w:t>
      </w:r>
    </w:p>
    <w:p w14:paraId="59FA092A" w14:textId="77777777" w:rsidR="00E13F2E" w:rsidRPr="003842AF" w:rsidRDefault="00E13F2E" w:rsidP="003842AF">
      <w:pPr>
        <w:autoSpaceDE w:val="0"/>
        <w:autoSpaceDN w:val="0"/>
        <w:adjustRightInd w:val="0"/>
        <w:spacing w:after="0" w:line="240" w:lineRule="auto"/>
        <w:ind w:left="0" w:right="0" w:firstLine="567"/>
        <w:rPr>
          <w:rFonts w:eastAsiaTheme="minorEastAsia"/>
          <w:color w:val="auto"/>
          <w:sz w:val="24"/>
          <w:szCs w:val="24"/>
        </w:rPr>
      </w:pPr>
      <w:r w:rsidRPr="003842AF">
        <w:rPr>
          <w:rFonts w:eastAsiaTheme="minorEastAsia"/>
          <w:color w:val="auto"/>
          <w:sz w:val="24"/>
          <w:szCs w:val="24"/>
        </w:rPr>
        <w:t>• deșeuri din lemn, mobilier,</w:t>
      </w:r>
    </w:p>
    <w:p w14:paraId="683E7017" w14:textId="77777777" w:rsidR="00E13F2E" w:rsidRPr="003842AF" w:rsidRDefault="00E13F2E" w:rsidP="003842AF">
      <w:pPr>
        <w:autoSpaceDE w:val="0"/>
        <w:autoSpaceDN w:val="0"/>
        <w:adjustRightInd w:val="0"/>
        <w:spacing w:after="0" w:line="240" w:lineRule="auto"/>
        <w:ind w:left="0" w:right="0" w:firstLine="567"/>
        <w:rPr>
          <w:rFonts w:eastAsiaTheme="minorEastAsia"/>
          <w:color w:val="auto"/>
          <w:sz w:val="24"/>
          <w:szCs w:val="24"/>
        </w:rPr>
      </w:pPr>
      <w:r w:rsidRPr="003842AF">
        <w:rPr>
          <w:rFonts w:eastAsiaTheme="minorEastAsia"/>
          <w:color w:val="auto"/>
          <w:sz w:val="24"/>
          <w:szCs w:val="24"/>
        </w:rPr>
        <w:t>• deșeuri din anvelope,</w:t>
      </w:r>
    </w:p>
    <w:p w14:paraId="3E5F0869" w14:textId="77777777" w:rsidR="00E13F2E" w:rsidRPr="003842AF" w:rsidRDefault="00E13F2E" w:rsidP="003842AF">
      <w:pPr>
        <w:autoSpaceDE w:val="0"/>
        <w:autoSpaceDN w:val="0"/>
        <w:adjustRightInd w:val="0"/>
        <w:spacing w:after="0" w:line="240" w:lineRule="auto"/>
        <w:ind w:left="0" w:right="0" w:firstLine="567"/>
        <w:rPr>
          <w:rFonts w:eastAsiaTheme="minorEastAsia"/>
          <w:color w:val="auto"/>
          <w:sz w:val="24"/>
          <w:szCs w:val="24"/>
        </w:rPr>
      </w:pPr>
      <w:r w:rsidRPr="003842AF">
        <w:rPr>
          <w:rFonts w:eastAsiaTheme="minorEastAsia"/>
          <w:color w:val="auto"/>
          <w:sz w:val="24"/>
          <w:szCs w:val="24"/>
        </w:rPr>
        <w:t>• deșeuri de echipamente electrice și electronice, baterii uzate,</w:t>
      </w:r>
    </w:p>
    <w:p w14:paraId="5ED266C1" w14:textId="77777777" w:rsidR="00E13F2E" w:rsidRPr="003842AF" w:rsidRDefault="00E13F2E" w:rsidP="003842AF">
      <w:pPr>
        <w:autoSpaceDE w:val="0"/>
        <w:autoSpaceDN w:val="0"/>
        <w:adjustRightInd w:val="0"/>
        <w:spacing w:after="0" w:line="240" w:lineRule="auto"/>
        <w:ind w:left="0" w:right="0" w:firstLine="567"/>
        <w:rPr>
          <w:rFonts w:eastAsiaTheme="minorEastAsia"/>
          <w:color w:val="auto"/>
          <w:sz w:val="24"/>
          <w:szCs w:val="24"/>
        </w:rPr>
      </w:pPr>
      <w:r w:rsidRPr="003842AF">
        <w:rPr>
          <w:rFonts w:eastAsiaTheme="minorEastAsia"/>
          <w:color w:val="auto"/>
          <w:sz w:val="24"/>
          <w:szCs w:val="24"/>
        </w:rPr>
        <w:t>• deșeuri periculoase,</w:t>
      </w:r>
    </w:p>
    <w:p w14:paraId="48BCE64F" w14:textId="77777777" w:rsidR="00E13F2E" w:rsidRPr="003842AF" w:rsidRDefault="00E13F2E" w:rsidP="003842AF">
      <w:pPr>
        <w:autoSpaceDE w:val="0"/>
        <w:autoSpaceDN w:val="0"/>
        <w:adjustRightInd w:val="0"/>
        <w:spacing w:after="0" w:line="240" w:lineRule="auto"/>
        <w:ind w:left="0" w:right="0" w:firstLine="567"/>
        <w:rPr>
          <w:rFonts w:eastAsiaTheme="minorEastAsia"/>
          <w:color w:val="auto"/>
          <w:sz w:val="24"/>
          <w:szCs w:val="24"/>
        </w:rPr>
      </w:pPr>
      <w:r w:rsidRPr="003842AF">
        <w:rPr>
          <w:rFonts w:eastAsiaTheme="minorEastAsia"/>
          <w:color w:val="auto"/>
          <w:sz w:val="24"/>
          <w:szCs w:val="24"/>
        </w:rPr>
        <w:t>• deșeuri de cadavre animale,</w:t>
      </w:r>
    </w:p>
    <w:p w14:paraId="11DC49A1" w14:textId="77777777" w:rsidR="00E13F2E" w:rsidRPr="003842AF" w:rsidRDefault="00E13F2E" w:rsidP="003842AF">
      <w:pPr>
        <w:autoSpaceDE w:val="0"/>
        <w:autoSpaceDN w:val="0"/>
        <w:adjustRightInd w:val="0"/>
        <w:spacing w:after="0" w:line="240" w:lineRule="auto"/>
        <w:ind w:left="0" w:right="0" w:firstLine="567"/>
        <w:rPr>
          <w:rFonts w:eastAsiaTheme="minorEastAsia"/>
          <w:color w:val="auto"/>
          <w:sz w:val="24"/>
          <w:szCs w:val="24"/>
        </w:rPr>
      </w:pPr>
      <w:r w:rsidRPr="003842AF">
        <w:rPr>
          <w:rFonts w:eastAsiaTheme="minorEastAsia"/>
          <w:color w:val="auto"/>
          <w:sz w:val="24"/>
          <w:szCs w:val="24"/>
        </w:rPr>
        <w:t>• deșeuri de grădină,</w:t>
      </w:r>
    </w:p>
    <w:p w14:paraId="6DF033DD" w14:textId="4B0172AA" w:rsidR="00E13F2E" w:rsidRPr="003842AF" w:rsidRDefault="00E13F2E" w:rsidP="003842AF">
      <w:pPr>
        <w:autoSpaceDE w:val="0"/>
        <w:autoSpaceDN w:val="0"/>
        <w:adjustRightInd w:val="0"/>
        <w:spacing w:after="0" w:line="240" w:lineRule="auto"/>
        <w:ind w:left="0" w:right="0" w:firstLine="567"/>
        <w:rPr>
          <w:rFonts w:eastAsiaTheme="minorEastAsia"/>
          <w:color w:val="auto"/>
          <w:sz w:val="24"/>
          <w:szCs w:val="24"/>
        </w:rPr>
      </w:pPr>
      <w:r w:rsidRPr="003842AF">
        <w:rPr>
          <w:rFonts w:eastAsiaTheme="minorEastAsia"/>
          <w:color w:val="auto"/>
          <w:sz w:val="24"/>
          <w:szCs w:val="24"/>
        </w:rPr>
        <w:t>• deșeuri din construcții și demolări.</w:t>
      </w:r>
    </w:p>
    <w:p w14:paraId="1BDC050D" w14:textId="77777777" w:rsidR="00E13F2E" w:rsidRPr="003842AF" w:rsidRDefault="00E13F2E" w:rsidP="003842AF">
      <w:pPr>
        <w:autoSpaceDE w:val="0"/>
        <w:autoSpaceDN w:val="0"/>
        <w:adjustRightInd w:val="0"/>
        <w:spacing w:after="0" w:line="240" w:lineRule="auto"/>
        <w:ind w:left="0" w:right="0" w:firstLine="567"/>
        <w:rPr>
          <w:sz w:val="24"/>
          <w:szCs w:val="24"/>
        </w:rPr>
      </w:pPr>
    </w:p>
    <w:p w14:paraId="0ED8DA5E" w14:textId="633B320A" w:rsidR="00E13F2E" w:rsidRPr="003842AF" w:rsidRDefault="00E13F2E" w:rsidP="003842AF">
      <w:pPr>
        <w:autoSpaceDE w:val="0"/>
        <w:autoSpaceDN w:val="0"/>
        <w:adjustRightInd w:val="0"/>
        <w:spacing w:after="0" w:line="240" w:lineRule="auto"/>
        <w:ind w:left="0" w:right="0" w:firstLine="567"/>
        <w:rPr>
          <w:rFonts w:eastAsiaTheme="minorEastAsia"/>
          <w:color w:val="auto"/>
          <w:sz w:val="24"/>
          <w:szCs w:val="24"/>
        </w:rPr>
      </w:pPr>
      <w:r w:rsidRPr="003842AF">
        <w:rPr>
          <w:rFonts w:eastAsiaTheme="minorEastAsia"/>
          <w:color w:val="auto"/>
          <w:sz w:val="24"/>
          <w:szCs w:val="24"/>
        </w:rPr>
        <w:t>Principalele avantaje care derivă din crearea sistemelor integrate de colectare a deșeurilor sunt:</w:t>
      </w:r>
    </w:p>
    <w:p w14:paraId="303DFA94" w14:textId="77777777" w:rsidR="00E13F2E" w:rsidRPr="003842AF" w:rsidRDefault="00E13F2E" w:rsidP="003842AF">
      <w:pPr>
        <w:autoSpaceDE w:val="0"/>
        <w:autoSpaceDN w:val="0"/>
        <w:adjustRightInd w:val="0"/>
        <w:spacing w:after="0" w:line="240" w:lineRule="auto"/>
        <w:ind w:left="0" w:right="0" w:firstLine="567"/>
        <w:rPr>
          <w:rFonts w:eastAsiaTheme="minorEastAsia"/>
          <w:color w:val="auto"/>
          <w:sz w:val="24"/>
          <w:szCs w:val="24"/>
        </w:rPr>
      </w:pPr>
      <w:r w:rsidRPr="003842AF">
        <w:rPr>
          <w:rFonts w:eastAsiaTheme="minorEastAsia"/>
          <w:color w:val="auto"/>
          <w:sz w:val="24"/>
          <w:szCs w:val="24"/>
        </w:rPr>
        <w:t>• Calitate: datorită tehnologiilor și calității materialelor selecționate,</w:t>
      </w:r>
    </w:p>
    <w:p w14:paraId="4DCA7307" w14:textId="7D009E57" w:rsidR="00E13F2E" w:rsidRPr="003842AF" w:rsidRDefault="00E13F2E" w:rsidP="003842AF">
      <w:pPr>
        <w:autoSpaceDE w:val="0"/>
        <w:autoSpaceDN w:val="0"/>
        <w:adjustRightInd w:val="0"/>
        <w:spacing w:after="0" w:line="240" w:lineRule="auto"/>
        <w:ind w:left="0" w:right="0" w:firstLine="567"/>
        <w:rPr>
          <w:rFonts w:eastAsiaTheme="minorEastAsia"/>
          <w:color w:val="auto"/>
          <w:sz w:val="24"/>
          <w:szCs w:val="24"/>
        </w:rPr>
      </w:pPr>
      <w:r w:rsidRPr="003842AF">
        <w:rPr>
          <w:rFonts w:eastAsiaTheme="minorEastAsia"/>
          <w:color w:val="auto"/>
          <w:sz w:val="24"/>
          <w:szCs w:val="24"/>
        </w:rPr>
        <w:t>• Integrabilitate: eficacitate mare în domeniul colectării selective a deșeurilor care poate fi implementată în pași succesivi,</w:t>
      </w:r>
    </w:p>
    <w:p w14:paraId="5A605528" w14:textId="4BDCF82C" w:rsidR="00E13F2E" w:rsidRPr="003842AF" w:rsidRDefault="00E13F2E" w:rsidP="003842AF">
      <w:pPr>
        <w:autoSpaceDE w:val="0"/>
        <w:autoSpaceDN w:val="0"/>
        <w:adjustRightInd w:val="0"/>
        <w:spacing w:after="0" w:line="240" w:lineRule="auto"/>
        <w:ind w:left="0" w:right="0" w:firstLine="567"/>
        <w:rPr>
          <w:rFonts w:eastAsiaTheme="minorEastAsia"/>
          <w:color w:val="auto"/>
          <w:sz w:val="24"/>
          <w:szCs w:val="24"/>
        </w:rPr>
      </w:pPr>
      <w:r w:rsidRPr="003842AF">
        <w:rPr>
          <w:rFonts w:eastAsiaTheme="minorEastAsia"/>
          <w:color w:val="auto"/>
          <w:sz w:val="24"/>
          <w:szCs w:val="24"/>
        </w:rPr>
        <w:t>• Estetică: plăcute la vedere, centrul de colectare cu aport voluntar este amplasat într-o zonă cu acces facil,</w:t>
      </w:r>
    </w:p>
    <w:p w14:paraId="3D5018B5" w14:textId="0F85163C" w:rsidR="00E13F2E" w:rsidRPr="003842AF" w:rsidRDefault="00E13F2E" w:rsidP="003842AF">
      <w:pPr>
        <w:autoSpaceDE w:val="0"/>
        <w:autoSpaceDN w:val="0"/>
        <w:adjustRightInd w:val="0"/>
        <w:spacing w:after="0" w:line="240" w:lineRule="auto"/>
        <w:ind w:left="0" w:right="0" w:firstLine="567"/>
        <w:rPr>
          <w:rFonts w:eastAsiaTheme="minorEastAsia"/>
          <w:color w:val="auto"/>
          <w:sz w:val="24"/>
          <w:szCs w:val="24"/>
        </w:rPr>
      </w:pPr>
      <w:r w:rsidRPr="003842AF">
        <w:rPr>
          <w:rFonts w:eastAsiaTheme="minorEastAsia"/>
          <w:color w:val="auto"/>
          <w:sz w:val="24"/>
          <w:szCs w:val="24"/>
        </w:rPr>
        <w:t>• Igiena: asigurând colectarea deșeurilor în cantitatea și calitatea dorită, se elimină problema mirosurilor urâte, pentru un interval mare de timp,</w:t>
      </w:r>
    </w:p>
    <w:p w14:paraId="16E072E2" w14:textId="037F732D" w:rsidR="00E13F2E" w:rsidRPr="003842AF" w:rsidRDefault="00E13F2E" w:rsidP="003842AF">
      <w:pPr>
        <w:autoSpaceDE w:val="0"/>
        <w:autoSpaceDN w:val="0"/>
        <w:adjustRightInd w:val="0"/>
        <w:spacing w:after="0" w:line="240" w:lineRule="auto"/>
        <w:ind w:left="0" w:right="0" w:firstLine="567"/>
        <w:rPr>
          <w:rFonts w:eastAsiaTheme="minorEastAsia"/>
          <w:color w:val="auto"/>
          <w:sz w:val="24"/>
          <w:szCs w:val="24"/>
        </w:rPr>
      </w:pPr>
      <w:r w:rsidRPr="003842AF">
        <w:rPr>
          <w:rFonts w:eastAsiaTheme="minorEastAsia"/>
          <w:color w:val="auto"/>
          <w:sz w:val="24"/>
          <w:szCs w:val="24"/>
        </w:rPr>
        <w:t>• Siguranța: centrele de selectare sunt sigure și nu devin bariere restrictive pentru copii, bătrâni sau persoane cu handicap.</w:t>
      </w:r>
    </w:p>
    <w:p w14:paraId="1E198161" w14:textId="78F7BCF1" w:rsidR="00E13F2E" w:rsidRPr="003842AF" w:rsidRDefault="00E13F2E" w:rsidP="003842AF">
      <w:pPr>
        <w:autoSpaceDE w:val="0"/>
        <w:autoSpaceDN w:val="0"/>
        <w:adjustRightInd w:val="0"/>
        <w:spacing w:after="0" w:line="240" w:lineRule="auto"/>
        <w:ind w:left="0" w:right="0" w:firstLine="567"/>
        <w:rPr>
          <w:rFonts w:eastAsiaTheme="minorEastAsia"/>
          <w:color w:val="auto"/>
          <w:sz w:val="24"/>
          <w:szCs w:val="24"/>
        </w:rPr>
      </w:pPr>
      <w:r w:rsidRPr="003842AF">
        <w:rPr>
          <w:rFonts w:eastAsiaTheme="minorEastAsia"/>
          <w:color w:val="auto"/>
          <w:sz w:val="24"/>
          <w:szCs w:val="24"/>
        </w:rPr>
        <w:t>• Ușurința realizării: o mare simplitate în folosire, accesibil pentru bătrâni și pentru persoane cu handicap,</w:t>
      </w:r>
    </w:p>
    <w:p w14:paraId="0011B3B2" w14:textId="67F1C1A3" w:rsidR="00E13F2E" w:rsidRPr="003842AF" w:rsidRDefault="00E13F2E" w:rsidP="003842AF">
      <w:pPr>
        <w:autoSpaceDE w:val="0"/>
        <w:autoSpaceDN w:val="0"/>
        <w:adjustRightInd w:val="0"/>
        <w:spacing w:after="0" w:line="240" w:lineRule="auto"/>
        <w:ind w:left="0" w:right="0" w:firstLine="567"/>
        <w:rPr>
          <w:b/>
          <w:bCs/>
          <w:sz w:val="24"/>
          <w:szCs w:val="24"/>
          <w:u w:val="single" w:color="000000"/>
        </w:rPr>
      </w:pPr>
      <w:r w:rsidRPr="003842AF">
        <w:rPr>
          <w:rFonts w:eastAsiaTheme="minorEastAsia"/>
          <w:color w:val="auto"/>
          <w:sz w:val="24"/>
          <w:szCs w:val="24"/>
        </w:rPr>
        <w:t>• Recuperarea: se elimină pericolele actelor de vandalism și incendiere datorită tehnologiilor testate.</w:t>
      </w:r>
    </w:p>
    <w:p w14:paraId="7E3C2FC6" w14:textId="1AA72E94" w:rsidR="00E13F2E" w:rsidRPr="003842AF" w:rsidRDefault="00E13F2E" w:rsidP="003842AF">
      <w:pPr>
        <w:spacing w:after="5" w:line="249" w:lineRule="auto"/>
        <w:ind w:left="8" w:right="0" w:firstLine="218"/>
        <w:rPr>
          <w:b/>
          <w:bCs/>
          <w:sz w:val="24"/>
          <w:szCs w:val="24"/>
          <w:u w:val="single" w:color="000000"/>
        </w:rPr>
      </w:pPr>
    </w:p>
    <w:p w14:paraId="0DA3288C" w14:textId="32205F5A" w:rsidR="00E13F2E" w:rsidRPr="003842AF" w:rsidRDefault="00E13F2E" w:rsidP="003842AF">
      <w:pPr>
        <w:autoSpaceDE w:val="0"/>
        <w:autoSpaceDN w:val="0"/>
        <w:adjustRightInd w:val="0"/>
        <w:spacing w:after="0" w:line="240" w:lineRule="auto"/>
        <w:ind w:left="0" w:right="0" w:firstLine="567"/>
        <w:rPr>
          <w:rFonts w:eastAsiaTheme="minorEastAsia"/>
          <w:color w:val="auto"/>
          <w:sz w:val="24"/>
          <w:szCs w:val="24"/>
        </w:rPr>
      </w:pPr>
      <w:r w:rsidRPr="003842AF">
        <w:rPr>
          <w:rFonts w:eastAsiaTheme="minorEastAsia"/>
          <w:color w:val="auto"/>
          <w:sz w:val="24"/>
          <w:szCs w:val="24"/>
        </w:rPr>
        <w:t>Investitia urmărește rezolvarea problemelor de mediu operaționale associate generării și gestionării deșeurilor, precum si dezvoltarea unui sistem integrat de gestiune a deșeurilor la nivelul municipiului, care să imbunatatească nivelul de trai al cetățenilor și să atingă țintele de colectare și reciclare a deșeurilor prin:</w:t>
      </w:r>
    </w:p>
    <w:p w14:paraId="47572ADF" w14:textId="2E0FE7A4" w:rsidR="00E13F2E" w:rsidRPr="003842AF" w:rsidRDefault="00E13F2E" w:rsidP="003842AF">
      <w:pPr>
        <w:autoSpaceDE w:val="0"/>
        <w:autoSpaceDN w:val="0"/>
        <w:adjustRightInd w:val="0"/>
        <w:spacing w:after="0" w:line="240" w:lineRule="auto"/>
        <w:ind w:left="0" w:right="0" w:firstLine="567"/>
        <w:rPr>
          <w:rFonts w:eastAsiaTheme="minorEastAsia"/>
          <w:color w:val="auto"/>
          <w:sz w:val="24"/>
          <w:szCs w:val="24"/>
        </w:rPr>
      </w:pPr>
      <w:r w:rsidRPr="003842AF">
        <w:rPr>
          <w:rFonts w:eastAsiaTheme="minorEastAsia"/>
          <w:color w:val="auto"/>
          <w:sz w:val="24"/>
          <w:szCs w:val="24"/>
        </w:rPr>
        <w:t>- prevenirea generării deșeurilor printr-o mai buna informare a popula</w:t>
      </w:r>
      <w:r w:rsidR="00B64E13">
        <w:rPr>
          <w:rFonts w:eastAsiaTheme="minorEastAsia"/>
          <w:color w:val="auto"/>
          <w:sz w:val="24"/>
          <w:szCs w:val="24"/>
        </w:rPr>
        <w:t>ț</w:t>
      </w:r>
      <w:r w:rsidRPr="003842AF">
        <w:rPr>
          <w:rFonts w:eastAsiaTheme="minorEastAsia"/>
          <w:color w:val="auto"/>
          <w:sz w:val="24"/>
          <w:szCs w:val="24"/>
        </w:rPr>
        <w:t>iei;</w:t>
      </w:r>
    </w:p>
    <w:p w14:paraId="0C806B21" w14:textId="7F37EC1C" w:rsidR="00E13F2E" w:rsidRPr="003842AF" w:rsidRDefault="00E13F2E" w:rsidP="003842AF">
      <w:pPr>
        <w:autoSpaceDE w:val="0"/>
        <w:autoSpaceDN w:val="0"/>
        <w:adjustRightInd w:val="0"/>
        <w:spacing w:after="0" w:line="240" w:lineRule="auto"/>
        <w:ind w:left="0" w:right="0" w:firstLine="567"/>
        <w:rPr>
          <w:rFonts w:eastAsiaTheme="minorEastAsia"/>
          <w:color w:val="auto"/>
          <w:sz w:val="24"/>
          <w:szCs w:val="24"/>
        </w:rPr>
      </w:pPr>
      <w:r w:rsidRPr="003842AF">
        <w:rPr>
          <w:rFonts w:eastAsiaTheme="minorEastAsia"/>
          <w:color w:val="auto"/>
          <w:sz w:val="24"/>
          <w:szCs w:val="24"/>
        </w:rPr>
        <w:t>- cresterea reciclării, recuperării și promovarea compostării individuale sau la platforma de compostare;</w:t>
      </w:r>
    </w:p>
    <w:p w14:paraId="05038D75" w14:textId="3E3B2700" w:rsidR="00E13F2E" w:rsidRPr="003842AF" w:rsidRDefault="00E13F2E" w:rsidP="003842AF">
      <w:pPr>
        <w:autoSpaceDE w:val="0"/>
        <w:autoSpaceDN w:val="0"/>
        <w:adjustRightInd w:val="0"/>
        <w:spacing w:after="0" w:line="240" w:lineRule="auto"/>
        <w:ind w:left="0" w:right="0" w:firstLine="567"/>
        <w:rPr>
          <w:rFonts w:eastAsiaTheme="minorEastAsia"/>
          <w:color w:val="auto"/>
          <w:sz w:val="24"/>
          <w:szCs w:val="24"/>
        </w:rPr>
      </w:pPr>
      <w:r w:rsidRPr="003842AF">
        <w:rPr>
          <w:rFonts w:eastAsiaTheme="minorEastAsia"/>
          <w:color w:val="auto"/>
          <w:sz w:val="24"/>
          <w:szCs w:val="24"/>
        </w:rPr>
        <w:t>- reducerea substantială a deșeurilor care trebuie transportate și eliminate la depozitul ecologic;</w:t>
      </w:r>
    </w:p>
    <w:p w14:paraId="327DD33A" w14:textId="148F2C94" w:rsidR="00E13F2E" w:rsidRPr="003842AF" w:rsidRDefault="00E13F2E" w:rsidP="003842AF">
      <w:pPr>
        <w:autoSpaceDE w:val="0"/>
        <w:autoSpaceDN w:val="0"/>
        <w:adjustRightInd w:val="0"/>
        <w:spacing w:after="0" w:line="240" w:lineRule="auto"/>
        <w:ind w:left="0" w:right="0" w:firstLine="567"/>
        <w:rPr>
          <w:rFonts w:eastAsiaTheme="minorEastAsia"/>
          <w:color w:val="auto"/>
          <w:sz w:val="24"/>
          <w:szCs w:val="24"/>
        </w:rPr>
      </w:pPr>
      <w:r w:rsidRPr="003842AF">
        <w:rPr>
          <w:rFonts w:eastAsiaTheme="minorEastAsia"/>
          <w:color w:val="auto"/>
          <w:sz w:val="24"/>
          <w:szCs w:val="24"/>
        </w:rPr>
        <w:t>- protecția mediului înconjurător și a sănătății publice prin colectarea tuturor deșeurilor de la populație și eliminarea depozitelor clandestine de pe teritoriul municipiului;</w:t>
      </w:r>
    </w:p>
    <w:p w14:paraId="201D2972" w14:textId="77777777" w:rsidR="00E13F2E" w:rsidRPr="003842AF" w:rsidRDefault="00E13F2E" w:rsidP="003842AF">
      <w:pPr>
        <w:autoSpaceDE w:val="0"/>
        <w:autoSpaceDN w:val="0"/>
        <w:adjustRightInd w:val="0"/>
        <w:spacing w:after="0" w:line="240" w:lineRule="auto"/>
        <w:ind w:left="0" w:right="0" w:firstLine="567"/>
        <w:rPr>
          <w:rFonts w:eastAsiaTheme="minorEastAsia"/>
          <w:color w:val="auto"/>
          <w:sz w:val="24"/>
          <w:szCs w:val="24"/>
        </w:rPr>
      </w:pPr>
      <w:r w:rsidRPr="003842AF">
        <w:rPr>
          <w:rFonts w:eastAsiaTheme="minorEastAsia"/>
          <w:color w:val="auto"/>
          <w:sz w:val="24"/>
          <w:szCs w:val="24"/>
        </w:rPr>
        <w:t>- stabilirea unui tarif care să respecte profilul “ poluatorul plateste” ;</w:t>
      </w:r>
    </w:p>
    <w:p w14:paraId="091B926E" w14:textId="23EF16F0" w:rsidR="00E13F2E" w:rsidRPr="003842AF" w:rsidRDefault="00E13F2E" w:rsidP="003842AF">
      <w:pPr>
        <w:autoSpaceDE w:val="0"/>
        <w:autoSpaceDN w:val="0"/>
        <w:adjustRightInd w:val="0"/>
        <w:spacing w:after="0" w:line="240" w:lineRule="auto"/>
        <w:ind w:left="0" w:right="0" w:firstLine="567"/>
        <w:rPr>
          <w:b/>
          <w:bCs/>
          <w:sz w:val="24"/>
          <w:szCs w:val="24"/>
          <w:u w:val="single" w:color="000000"/>
        </w:rPr>
      </w:pPr>
      <w:r w:rsidRPr="003842AF">
        <w:rPr>
          <w:rFonts w:eastAsiaTheme="minorEastAsia"/>
          <w:color w:val="auto"/>
          <w:sz w:val="24"/>
          <w:szCs w:val="24"/>
        </w:rPr>
        <w:lastRenderedPageBreak/>
        <w:t>- o mai buna informare a cetățenilor în ceea ce priveste beneficiile care rezultă din implementarea proiectului, precum și nevoia de schimbare a obiceiurilor acestora în materie de colectare și gestionare a deșeurilor.</w:t>
      </w:r>
    </w:p>
    <w:p w14:paraId="68AD1419" w14:textId="400EE63D" w:rsidR="00E13F2E" w:rsidRPr="003842AF" w:rsidRDefault="00E13F2E" w:rsidP="003842AF">
      <w:pPr>
        <w:spacing w:after="5" w:line="249" w:lineRule="auto"/>
        <w:ind w:left="8" w:right="0" w:firstLine="567"/>
        <w:rPr>
          <w:b/>
          <w:bCs/>
          <w:sz w:val="24"/>
          <w:szCs w:val="24"/>
          <w:u w:val="single" w:color="000000"/>
        </w:rPr>
      </w:pPr>
    </w:p>
    <w:p w14:paraId="0980FD1F" w14:textId="77777777" w:rsidR="003D1277" w:rsidRPr="003842AF" w:rsidRDefault="003D1277" w:rsidP="003842AF">
      <w:pPr>
        <w:spacing w:after="5" w:line="249" w:lineRule="auto"/>
        <w:ind w:left="8" w:right="0" w:firstLine="567"/>
        <w:rPr>
          <w:b/>
          <w:bCs/>
          <w:sz w:val="24"/>
          <w:szCs w:val="24"/>
          <w:u w:val="single" w:color="000000"/>
        </w:rPr>
      </w:pPr>
    </w:p>
    <w:p w14:paraId="2F5DE126" w14:textId="6601A894" w:rsidR="00AE4E5C" w:rsidRPr="003842AF" w:rsidRDefault="00C000C5" w:rsidP="003842AF">
      <w:pPr>
        <w:spacing w:after="5" w:line="249" w:lineRule="auto"/>
        <w:ind w:left="8" w:right="0" w:firstLine="218"/>
        <w:rPr>
          <w:b/>
          <w:bCs/>
          <w:sz w:val="24"/>
          <w:szCs w:val="24"/>
        </w:rPr>
      </w:pPr>
      <w:r w:rsidRPr="003842AF">
        <w:rPr>
          <w:b/>
          <w:bCs/>
          <w:sz w:val="24"/>
          <w:szCs w:val="24"/>
        </w:rPr>
        <w:t xml:space="preserve">Activitățile sprijinite în cadrul investitiei: </w:t>
      </w:r>
    </w:p>
    <w:p w14:paraId="64F9727D" w14:textId="77777777" w:rsidR="00524B02" w:rsidRPr="003842AF" w:rsidRDefault="00C000C5" w:rsidP="003842AF">
      <w:pPr>
        <w:ind w:left="233" w:right="0" w:firstLine="434"/>
        <w:rPr>
          <w:sz w:val="24"/>
          <w:szCs w:val="24"/>
        </w:rPr>
      </w:pPr>
      <w:r w:rsidRPr="003842AF">
        <w:rPr>
          <w:sz w:val="24"/>
          <w:szCs w:val="24"/>
        </w:rPr>
        <w:t xml:space="preserve">Toate lucrările/achizițiile ce vor fi realizate în cadrul proiectului, vor corespunde cerințelor ghidului specific condiții de accesare a fondurilor europene aferente PNRR in cadrul  apelului de proiecte PNRR/ 2022/C3/S/1.1A și vor fi în conformitate cu proiectul tehnic. </w:t>
      </w:r>
    </w:p>
    <w:p w14:paraId="6C37E18B" w14:textId="18FE2706" w:rsidR="0040635C" w:rsidRDefault="0040635C" w:rsidP="003842AF">
      <w:pPr>
        <w:spacing w:after="5" w:line="249" w:lineRule="auto"/>
        <w:ind w:left="583" w:right="0" w:hanging="8"/>
        <w:rPr>
          <w:b/>
          <w:bCs/>
          <w:sz w:val="24"/>
          <w:szCs w:val="24"/>
          <w:u w:val="single" w:color="000000"/>
        </w:rPr>
      </w:pPr>
    </w:p>
    <w:p w14:paraId="692BDD3B" w14:textId="77777777" w:rsidR="00C000C5" w:rsidRPr="003842AF" w:rsidRDefault="00C000C5" w:rsidP="003842AF">
      <w:pPr>
        <w:spacing w:after="5" w:line="249" w:lineRule="auto"/>
        <w:ind w:left="583" w:right="0" w:hanging="8"/>
        <w:rPr>
          <w:b/>
          <w:bCs/>
          <w:sz w:val="24"/>
          <w:szCs w:val="24"/>
          <w:u w:val="single" w:color="000000"/>
        </w:rPr>
      </w:pPr>
    </w:p>
    <w:p w14:paraId="52FE8151" w14:textId="43A41FC8" w:rsidR="00AE4E5C" w:rsidRPr="003842AF" w:rsidRDefault="00C000C5" w:rsidP="003842AF">
      <w:pPr>
        <w:spacing w:after="5" w:line="249" w:lineRule="auto"/>
        <w:ind w:right="0"/>
        <w:rPr>
          <w:b/>
          <w:bCs/>
          <w:sz w:val="24"/>
          <w:szCs w:val="24"/>
        </w:rPr>
      </w:pPr>
      <w:r w:rsidRPr="003842AF">
        <w:rPr>
          <w:b/>
          <w:bCs/>
          <w:sz w:val="24"/>
          <w:szCs w:val="24"/>
        </w:rPr>
        <w:t>Informații privind regimul juridic, economic</w:t>
      </w:r>
      <w:r w:rsidRPr="003842AF">
        <w:rPr>
          <w:sz w:val="24"/>
          <w:szCs w:val="24"/>
        </w:rPr>
        <w:t xml:space="preserve"> </w:t>
      </w:r>
      <w:r w:rsidRPr="003842AF">
        <w:rPr>
          <w:b/>
          <w:bCs/>
          <w:sz w:val="24"/>
          <w:szCs w:val="24"/>
        </w:rPr>
        <w:t>și tehnic al terenului</w:t>
      </w:r>
      <w:r w:rsidRPr="003842AF">
        <w:rPr>
          <w:b/>
          <w:bCs/>
          <w:color w:val="2E74B5"/>
          <w:sz w:val="24"/>
          <w:szCs w:val="24"/>
        </w:rPr>
        <w:t xml:space="preserve"> </w:t>
      </w:r>
    </w:p>
    <w:p w14:paraId="08B3F34B" w14:textId="13D1D1EB" w:rsidR="00AE4E5C" w:rsidRPr="003842AF" w:rsidRDefault="00C000C5" w:rsidP="003842AF">
      <w:pPr>
        <w:spacing w:after="3" w:line="239" w:lineRule="auto"/>
        <w:ind w:left="259" w:right="-10" w:firstLine="655"/>
        <w:rPr>
          <w:sz w:val="24"/>
          <w:szCs w:val="24"/>
        </w:rPr>
      </w:pPr>
      <w:r w:rsidRPr="003842AF">
        <w:rPr>
          <w:sz w:val="24"/>
          <w:szCs w:val="24"/>
        </w:rPr>
        <w:t xml:space="preserve">Investiția se va realiza în </w:t>
      </w:r>
      <w:r w:rsidR="009E0C62" w:rsidRPr="003842AF">
        <w:rPr>
          <w:sz w:val="24"/>
          <w:szCs w:val="24"/>
        </w:rPr>
        <w:t>municipiul Câmpulung Moldovenesc</w:t>
      </w:r>
      <w:r w:rsidRPr="003842AF">
        <w:rPr>
          <w:sz w:val="24"/>
          <w:szCs w:val="24"/>
        </w:rPr>
        <w:t xml:space="preserve">, județul </w:t>
      </w:r>
      <w:r w:rsidR="009E0C62" w:rsidRPr="003842AF">
        <w:rPr>
          <w:sz w:val="24"/>
          <w:szCs w:val="24"/>
        </w:rPr>
        <w:t>Suceava</w:t>
      </w:r>
      <w:r w:rsidRPr="003842AF">
        <w:rPr>
          <w:sz w:val="24"/>
          <w:szCs w:val="24"/>
        </w:rPr>
        <w:t xml:space="preserve">, pe terenul identificat </w:t>
      </w:r>
      <w:r w:rsidR="0040635C" w:rsidRPr="003842AF">
        <w:rPr>
          <w:sz w:val="24"/>
          <w:szCs w:val="24"/>
        </w:rPr>
        <w:t xml:space="preserve">cadastral cu imobilul </w:t>
      </w:r>
      <w:r w:rsidRPr="003842AF">
        <w:rPr>
          <w:sz w:val="24"/>
          <w:szCs w:val="24"/>
        </w:rPr>
        <w:t>nr.</w:t>
      </w:r>
      <w:r w:rsidR="0040635C" w:rsidRPr="003842AF">
        <w:rPr>
          <w:sz w:val="24"/>
          <w:szCs w:val="24"/>
        </w:rPr>
        <w:t xml:space="preserve"> 37400 Câmpulung Moldovenesc</w:t>
      </w:r>
      <w:r w:rsidRPr="003842AF">
        <w:rPr>
          <w:sz w:val="24"/>
          <w:szCs w:val="24"/>
        </w:rPr>
        <w:t>, în suprafață totală de 7</w:t>
      </w:r>
      <w:r w:rsidR="0040635C" w:rsidRPr="003842AF">
        <w:rPr>
          <w:sz w:val="24"/>
          <w:szCs w:val="24"/>
        </w:rPr>
        <w:t>955</w:t>
      </w:r>
      <w:r w:rsidRPr="003842AF">
        <w:rPr>
          <w:sz w:val="24"/>
          <w:szCs w:val="24"/>
        </w:rPr>
        <w:t xml:space="preserve"> mp. Suprafața necesară realizării unui centru de colectare cu aport voluntar este de </w:t>
      </w:r>
      <w:r w:rsidR="0040635C" w:rsidRPr="003842AF">
        <w:rPr>
          <w:sz w:val="24"/>
          <w:szCs w:val="24"/>
        </w:rPr>
        <w:t xml:space="preserve">2.418,85 </w:t>
      </w:r>
      <w:r w:rsidRPr="003842AF">
        <w:rPr>
          <w:sz w:val="24"/>
          <w:szCs w:val="24"/>
        </w:rPr>
        <w:t>mp</w:t>
      </w:r>
      <w:r w:rsidR="00524B02" w:rsidRPr="003842AF">
        <w:rPr>
          <w:sz w:val="24"/>
          <w:szCs w:val="24"/>
        </w:rPr>
        <w:t>.</w:t>
      </w:r>
    </w:p>
    <w:p w14:paraId="2D4CD4A6" w14:textId="026922D2" w:rsidR="00524B02" w:rsidRPr="003842AF" w:rsidRDefault="00524B02" w:rsidP="003842AF">
      <w:pPr>
        <w:spacing w:after="3" w:line="239" w:lineRule="auto"/>
        <w:ind w:left="259" w:right="-10" w:firstLine="655"/>
        <w:rPr>
          <w:sz w:val="24"/>
          <w:szCs w:val="24"/>
        </w:rPr>
      </w:pPr>
      <w:r w:rsidRPr="003842AF">
        <w:rPr>
          <w:sz w:val="24"/>
          <w:szCs w:val="24"/>
        </w:rPr>
        <w:t>Terenul este proprietatea Municipiului Câmpulung Moldovenesc și face parte din domeniul privat al localității.</w:t>
      </w:r>
    </w:p>
    <w:p w14:paraId="7A89492D" w14:textId="6A73F3E8" w:rsidR="00AE4E5C" w:rsidRPr="003842AF" w:rsidRDefault="0040635C" w:rsidP="003842AF">
      <w:pPr>
        <w:ind w:left="259" w:right="0" w:firstLine="655"/>
        <w:rPr>
          <w:sz w:val="24"/>
          <w:szCs w:val="24"/>
        </w:rPr>
      </w:pPr>
      <w:r w:rsidRPr="003842AF">
        <w:rPr>
          <w:sz w:val="24"/>
          <w:szCs w:val="24"/>
        </w:rPr>
        <w:t>Amplasamentul propus</w:t>
      </w:r>
      <w:r w:rsidR="00C000C5" w:rsidRPr="003842AF">
        <w:rPr>
          <w:sz w:val="24"/>
          <w:szCs w:val="24"/>
        </w:rPr>
        <w:t xml:space="preserve">, îndeplinește cumulativ următoarele condiții, conform Ghidului specific - condiții de accesare a fondurilor europene aferente în cadrul apelului de proiecte PNRR/ 2022/C3/S/I.1.A, respectiv: </w:t>
      </w:r>
    </w:p>
    <w:p w14:paraId="7FC947BE" w14:textId="77777777" w:rsidR="00AE4E5C" w:rsidRPr="003842AF" w:rsidRDefault="00C000C5" w:rsidP="003842AF">
      <w:pPr>
        <w:numPr>
          <w:ilvl w:val="0"/>
          <w:numId w:val="2"/>
        </w:numPr>
        <w:ind w:right="0" w:hanging="331"/>
        <w:rPr>
          <w:sz w:val="24"/>
          <w:szCs w:val="24"/>
        </w:rPr>
      </w:pPr>
      <w:r w:rsidRPr="003842AF">
        <w:rPr>
          <w:sz w:val="24"/>
          <w:szCs w:val="24"/>
        </w:rPr>
        <w:t xml:space="preserve">Suprafața minimă a terenului ce trebuie asigurată este conform cerințelor din proiectul tip, anexă la prezentul Ghid; </w:t>
      </w:r>
    </w:p>
    <w:p w14:paraId="7989C389" w14:textId="77777777" w:rsidR="009E0C62" w:rsidRPr="003842AF" w:rsidRDefault="00C000C5" w:rsidP="003842AF">
      <w:pPr>
        <w:numPr>
          <w:ilvl w:val="0"/>
          <w:numId w:val="2"/>
        </w:numPr>
        <w:ind w:right="0" w:hanging="331"/>
        <w:rPr>
          <w:sz w:val="24"/>
          <w:szCs w:val="24"/>
        </w:rPr>
      </w:pPr>
      <w:r w:rsidRPr="003842AF">
        <w:rPr>
          <w:sz w:val="24"/>
          <w:szCs w:val="24"/>
        </w:rPr>
        <w:t>Este liber de sarcini sau interdicții ce afectează implementarea proiectului;</w:t>
      </w:r>
    </w:p>
    <w:p w14:paraId="67D242BA" w14:textId="0F5CE354" w:rsidR="00AE4E5C" w:rsidRPr="003842AF" w:rsidRDefault="00C000C5" w:rsidP="003842AF">
      <w:pPr>
        <w:numPr>
          <w:ilvl w:val="0"/>
          <w:numId w:val="2"/>
        </w:numPr>
        <w:ind w:right="0" w:hanging="331"/>
        <w:rPr>
          <w:sz w:val="24"/>
          <w:szCs w:val="24"/>
        </w:rPr>
      </w:pPr>
      <w:r w:rsidRPr="003842AF">
        <w:rPr>
          <w:sz w:val="24"/>
          <w:szCs w:val="24"/>
        </w:rPr>
        <w:t xml:space="preserve">Nu face obiectul revendicărilor potrivit unor legi speciale sau dreptului comun; </w:t>
      </w:r>
    </w:p>
    <w:p w14:paraId="0856B968" w14:textId="77777777" w:rsidR="00AE4E5C" w:rsidRPr="003842AF" w:rsidRDefault="00C000C5" w:rsidP="003842AF">
      <w:pPr>
        <w:numPr>
          <w:ilvl w:val="0"/>
          <w:numId w:val="2"/>
        </w:numPr>
        <w:ind w:right="0" w:hanging="331"/>
        <w:rPr>
          <w:sz w:val="24"/>
          <w:szCs w:val="24"/>
        </w:rPr>
      </w:pPr>
      <w:r w:rsidRPr="003842AF">
        <w:rPr>
          <w:sz w:val="24"/>
          <w:szCs w:val="24"/>
        </w:rPr>
        <w:t xml:space="preserve">Se află în proprietatea beneficiarului. </w:t>
      </w:r>
    </w:p>
    <w:p w14:paraId="374C77A4" w14:textId="77777777" w:rsidR="00035141" w:rsidRPr="003842AF" w:rsidRDefault="00035141" w:rsidP="003842AF">
      <w:pPr>
        <w:spacing w:after="5" w:line="249" w:lineRule="auto"/>
        <w:ind w:left="583" w:right="1444" w:hanging="8"/>
        <w:rPr>
          <w:b/>
          <w:bCs/>
          <w:sz w:val="24"/>
          <w:szCs w:val="24"/>
        </w:rPr>
      </w:pPr>
    </w:p>
    <w:p w14:paraId="04F1A8EC" w14:textId="77777777" w:rsidR="00C000C5" w:rsidRDefault="00C000C5" w:rsidP="003842AF">
      <w:pPr>
        <w:spacing w:after="5" w:line="249" w:lineRule="auto"/>
        <w:ind w:right="1444"/>
        <w:rPr>
          <w:b/>
          <w:bCs/>
          <w:sz w:val="24"/>
          <w:szCs w:val="24"/>
        </w:rPr>
      </w:pPr>
    </w:p>
    <w:p w14:paraId="0F54AA97" w14:textId="52D30849" w:rsidR="009E0C62" w:rsidRPr="003842AF" w:rsidRDefault="00C000C5" w:rsidP="003842AF">
      <w:pPr>
        <w:spacing w:after="5" w:line="249" w:lineRule="auto"/>
        <w:ind w:right="1444"/>
        <w:rPr>
          <w:sz w:val="24"/>
          <w:szCs w:val="24"/>
        </w:rPr>
      </w:pPr>
      <w:r w:rsidRPr="003842AF">
        <w:rPr>
          <w:b/>
          <w:bCs/>
          <w:sz w:val="24"/>
          <w:szCs w:val="24"/>
        </w:rPr>
        <w:t>Particularitățile amplasamentului propus pentru realizarea obiectivului</w:t>
      </w:r>
      <w:r w:rsidRPr="003842AF">
        <w:rPr>
          <w:sz w:val="24"/>
          <w:szCs w:val="24"/>
        </w:rPr>
        <w:t xml:space="preserve"> </w:t>
      </w:r>
    </w:p>
    <w:p w14:paraId="02138A79" w14:textId="4F7FF90B" w:rsidR="00AE4E5C" w:rsidRPr="003842AF" w:rsidRDefault="00C000C5" w:rsidP="003842AF">
      <w:pPr>
        <w:spacing w:after="5" w:line="249" w:lineRule="auto"/>
        <w:ind w:left="583" w:right="15" w:hanging="8"/>
        <w:rPr>
          <w:sz w:val="24"/>
          <w:szCs w:val="24"/>
        </w:rPr>
      </w:pPr>
      <w:r w:rsidRPr="003842AF">
        <w:rPr>
          <w:sz w:val="24"/>
          <w:szCs w:val="24"/>
        </w:rPr>
        <w:t xml:space="preserve">a) descrierea succintă a amplasamentului propus: </w:t>
      </w:r>
    </w:p>
    <w:p w14:paraId="42B40692" w14:textId="452175D3" w:rsidR="00AE4E5C" w:rsidRPr="003842AF" w:rsidRDefault="00C000C5" w:rsidP="003842AF">
      <w:pPr>
        <w:numPr>
          <w:ilvl w:val="0"/>
          <w:numId w:val="3"/>
        </w:numPr>
        <w:ind w:right="0" w:hanging="257"/>
        <w:rPr>
          <w:sz w:val="24"/>
          <w:szCs w:val="24"/>
        </w:rPr>
      </w:pPr>
      <w:r w:rsidRPr="003842AF">
        <w:rPr>
          <w:sz w:val="24"/>
          <w:szCs w:val="24"/>
        </w:rPr>
        <w:t xml:space="preserve">locația propusă — </w:t>
      </w:r>
      <w:r w:rsidR="00130907" w:rsidRPr="003842AF">
        <w:rPr>
          <w:sz w:val="24"/>
          <w:szCs w:val="24"/>
        </w:rPr>
        <w:t>teren identificat cadastral cu imobilul nr. 37400 Câmpulung Moldovenesc</w:t>
      </w:r>
    </w:p>
    <w:p w14:paraId="0F6CD4E1" w14:textId="77777777" w:rsidR="00AE4E5C" w:rsidRPr="003842AF" w:rsidRDefault="00C000C5" w:rsidP="003842AF">
      <w:pPr>
        <w:numPr>
          <w:ilvl w:val="0"/>
          <w:numId w:val="3"/>
        </w:numPr>
        <w:ind w:right="0" w:hanging="257"/>
        <w:rPr>
          <w:sz w:val="24"/>
          <w:szCs w:val="24"/>
        </w:rPr>
      </w:pPr>
      <w:r w:rsidRPr="003842AF">
        <w:rPr>
          <w:sz w:val="24"/>
          <w:szCs w:val="24"/>
        </w:rPr>
        <w:t xml:space="preserve">pentru realizarea investiției propuse se va aplica principiul „Do No Significant Harm” (DNSH), cu respectarea obligațiilor prevăzute în PNRR pentru implementarea principiului „Do No Significant Harm” (DI SH), („A nu prejudicia în mod semnificativ”), astfel cum este prevăzut la Articolul 17 din Regulamentul (UE) 2020/852 privind instituirea unui cadru care să faciliteze investițiile durabile, pe toată durata de implementare a proiectului și informațiile/documentele prezentate în implementarea proiectului pentru demonstrarea modului de aplicare a principiului DNSH. </w:t>
      </w:r>
    </w:p>
    <w:p w14:paraId="5D2F6AF1" w14:textId="0EEE46A1" w:rsidR="00AE4E5C" w:rsidRPr="003842AF" w:rsidRDefault="00C000C5" w:rsidP="003842AF">
      <w:pPr>
        <w:numPr>
          <w:ilvl w:val="0"/>
          <w:numId w:val="3"/>
        </w:numPr>
        <w:ind w:right="0" w:hanging="257"/>
        <w:rPr>
          <w:sz w:val="24"/>
          <w:szCs w:val="24"/>
        </w:rPr>
      </w:pPr>
      <w:r w:rsidRPr="003842AF">
        <w:rPr>
          <w:sz w:val="24"/>
          <w:szCs w:val="24"/>
        </w:rPr>
        <w:t xml:space="preserve">amplasamentul investiției este în conformitate cu prevederile Ordinului ministrului sănătății nr. 119/2014 pentru aprobarea Normelor de igienă și sănătate publică privind mediul de viață al populației, cu modificările și completările ulterioare. OUG 119/2014 precizează la art. l1, alin. 1, Tabel, poziția 49: art. 11 (1) Distanțele minime de protecție sanitară între teritoriile protejate și perimetrul unităților care produc disconfort și riscuri asupra sănătății populației sunt următoarele: „49. Rampe de transfer deșeuri - 200 m”. </w:t>
      </w:r>
    </w:p>
    <w:p w14:paraId="7F268A05" w14:textId="77777777" w:rsidR="00AE4E5C" w:rsidRPr="003842AF" w:rsidRDefault="00C000C5" w:rsidP="003842AF">
      <w:pPr>
        <w:numPr>
          <w:ilvl w:val="0"/>
          <w:numId w:val="3"/>
        </w:numPr>
        <w:ind w:right="0" w:hanging="257"/>
        <w:rPr>
          <w:sz w:val="24"/>
          <w:szCs w:val="24"/>
        </w:rPr>
      </w:pPr>
      <w:r w:rsidRPr="003842AF">
        <w:rPr>
          <w:sz w:val="24"/>
          <w:szCs w:val="24"/>
        </w:rPr>
        <w:t xml:space="preserve">suprafața ce trebuie asigurată conform anexei la Ghidul specific - condiții de accesare a fondurilor europene aferente PNRR în cadrul apelului de proiecte PNRR/2022/C3/S/I.1.A trebuie să fie de 2.419,2 mp. Suprafața pe care se va realiza proiectul îndeplinește această condiție. </w:t>
      </w:r>
    </w:p>
    <w:p w14:paraId="0489E64B" w14:textId="77777777" w:rsidR="00AE4E5C" w:rsidRPr="003842AF" w:rsidRDefault="00C000C5" w:rsidP="003842AF">
      <w:pPr>
        <w:numPr>
          <w:ilvl w:val="0"/>
          <w:numId w:val="3"/>
        </w:numPr>
        <w:ind w:right="0" w:hanging="257"/>
        <w:rPr>
          <w:sz w:val="24"/>
          <w:szCs w:val="24"/>
        </w:rPr>
      </w:pPr>
      <w:r w:rsidRPr="003842AF">
        <w:rPr>
          <w:sz w:val="24"/>
          <w:szCs w:val="24"/>
        </w:rPr>
        <w:t xml:space="preserve">beneficiarul poate adapta proiectul - tip astfel încât acesta să includă soluții de energie regenerabila (panouri fotovoltaice), precum și soluții pentru asigurarea de utilități (apă curentă), în limita a 10% din totalul cheltuielilor eligibile. </w:t>
      </w:r>
    </w:p>
    <w:p w14:paraId="3954841E" w14:textId="77777777" w:rsidR="00AE4E5C" w:rsidRPr="003842AF" w:rsidRDefault="00C000C5" w:rsidP="003842AF">
      <w:pPr>
        <w:ind w:left="571" w:right="0"/>
        <w:rPr>
          <w:sz w:val="24"/>
          <w:szCs w:val="24"/>
        </w:rPr>
      </w:pPr>
      <w:r w:rsidRPr="003842AF">
        <w:rPr>
          <w:sz w:val="24"/>
          <w:szCs w:val="24"/>
        </w:rPr>
        <w:t xml:space="preserve">b) relatii cu zonele învecinate, accesuri existente /cai de acces posibile: </w:t>
      </w:r>
    </w:p>
    <w:p w14:paraId="7A5D4790" w14:textId="0CB3A5D2" w:rsidR="00AE4E5C" w:rsidRPr="003842AF" w:rsidRDefault="00C000C5" w:rsidP="003842AF">
      <w:pPr>
        <w:numPr>
          <w:ilvl w:val="0"/>
          <w:numId w:val="4"/>
        </w:numPr>
        <w:spacing w:after="3" w:line="239" w:lineRule="auto"/>
        <w:ind w:right="0" w:hanging="350"/>
        <w:rPr>
          <w:sz w:val="24"/>
          <w:szCs w:val="24"/>
        </w:rPr>
      </w:pPr>
      <w:r w:rsidRPr="003842AF">
        <w:rPr>
          <w:sz w:val="24"/>
          <w:szCs w:val="24"/>
        </w:rPr>
        <w:lastRenderedPageBreak/>
        <w:t>s</w:t>
      </w:r>
      <w:r w:rsidR="00524B02" w:rsidRPr="003842AF">
        <w:rPr>
          <w:sz w:val="24"/>
          <w:szCs w:val="24"/>
        </w:rPr>
        <w:t>e</w:t>
      </w:r>
      <w:r w:rsidRPr="003842AF">
        <w:rPr>
          <w:sz w:val="24"/>
          <w:szCs w:val="24"/>
        </w:rPr>
        <w:t xml:space="preserve"> respect</w:t>
      </w:r>
      <w:r w:rsidR="00524B02" w:rsidRPr="003842AF">
        <w:rPr>
          <w:sz w:val="24"/>
          <w:szCs w:val="24"/>
        </w:rPr>
        <w:t>ă</w:t>
      </w:r>
      <w:r w:rsidRPr="003842AF">
        <w:rPr>
          <w:sz w:val="24"/>
          <w:szCs w:val="24"/>
        </w:rPr>
        <w:t xml:space="preserve"> criteriile legale privind distan</w:t>
      </w:r>
      <w:r w:rsidR="00524B02" w:rsidRPr="003842AF">
        <w:rPr>
          <w:sz w:val="24"/>
          <w:szCs w:val="24"/>
        </w:rPr>
        <w:t>ț</w:t>
      </w:r>
      <w:r w:rsidRPr="003842AF">
        <w:rPr>
          <w:sz w:val="24"/>
          <w:szCs w:val="24"/>
        </w:rPr>
        <w:t>a de amplasare, în conformitate cu prevederile Ordinului Ministrului Sănăt</w:t>
      </w:r>
      <w:r w:rsidR="00524B02" w:rsidRPr="003842AF">
        <w:rPr>
          <w:sz w:val="24"/>
          <w:szCs w:val="24"/>
        </w:rPr>
        <w:t>ă</w:t>
      </w:r>
      <w:r w:rsidRPr="003842AF">
        <w:rPr>
          <w:sz w:val="24"/>
          <w:szCs w:val="24"/>
        </w:rPr>
        <w:t xml:space="preserve">ții nr. l19/2014 pentru aprobarea Normelor de igienă și sănătate publică de distanță, de minim 200 m față de zonele locuite. </w:t>
      </w:r>
    </w:p>
    <w:p w14:paraId="678F6941" w14:textId="77777777" w:rsidR="00AE4E5C" w:rsidRPr="003842AF" w:rsidRDefault="00C000C5" w:rsidP="003842AF">
      <w:pPr>
        <w:numPr>
          <w:ilvl w:val="1"/>
          <w:numId w:val="4"/>
        </w:numPr>
        <w:ind w:right="0" w:hanging="343"/>
        <w:rPr>
          <w:sz w:val="24"/>
          <w:szCs w:val="24"/>
        </w:rPr>
      </w:pPr>
      <w:r w:rsidRPr="003842AF">
        <w:rPr>
          <w:sz w:val="24"/>
          <w:szCs w:val="24"/>
        </w:rPr>
        <w:t xml:space="preserve">surse de poluare existente în zona: nu este cazul </w:t>
      </w:r>
    </w:p>
    <w:p w14:paraId="03C5CBE4" w14:textId="3FA8C387" w:rsidR="00AE4E5C" w:rsidRPr="003842AF" w:rsidRDefault="00C000C5" w:rsidP="003842AF">
      <w:pPr>
        <w:numPr>
          <w:ilvl w:val="1"/>
          <w:numId w:val="4"/>
        </w:numPr>
        <w:ind w:right="0" w:hanging="343"/>
        <w:rPr>
          <w:sz w:val="24"/>
          <w:szCs w:val="24"/>
        </w:rPr>
      </w:pPr>
      <w:r w:rsidRPr="003842AF">
        <w:rPr>
          <w:sz w:val="24"/>
          <w:szCs w:val="24"/>
        </w:rPr>
        <w:t xml:space="preserve">particularități de relief: </w:t>
      </w:r>
      <w:r w:rsidR="00524B02" w:rsidRPr="003842AF">
        <w:rPr>
          <w:sz w:val="24"/>
          <w:szCs w:val="24"/>
        </w:rPr>
        <w:t>n</w:t>
      </w:r>
      <w:r w:rsidRPr="003842AF">
        <w:rPr>
          <w:sz w:val="24"/>
          <w:szCs w:val="24"/>
        </w:rPr>
        <w:t xml:space="preserve">u este cazul </w:t>
      </w:r>
    </w:p>
    <w:p w14:paraId="562BA52C" w14:textId="77777777" w:rsidR="00AE4E5C" w:rsidRPr="003842AF" w:rsidRDefault="00C000C5" w:rsidP="003842AF">
      <w:pPr>
        <w:numPr>
          <w:ilvl w:val="1"/>
          <w:numId w:val="4"/>
        </w:numPr>
        <w:ind w:right="0" w:hanging="343"/>
        <w:rPr>
          <w:sz w:val="24"/>
          <w:szCs w:val="24"/>
        </w:rPr>
      </w:pPr>
      <w:r w:rsidRPr="003842AF">
        <w:rPr>
          <w:sz w:val="24"/>
          <w:szCs w:val="24"/>
        </w:rPr>
        <w:t xml:space="preserve">nivel de echipare tehnico-edilitara a zonei: racordarea centrului la utilități, cu mențiunea că investiția se va face la limita proprietații; Asigurarea accesului autoturismelor, inclusiv a autovehiculelor ușoare marfa (&lt; 3,5 t), </w:t>
      </w:r>
    </w:p>
    <w:p w14:paraId="636C5D6D" w14:textId="77777777" w:rsidR="00AE4E5C" w:rsidRPr="003842AF" w:rsidRDefault="00C000C5" w:rsidP="003842AF">
      <w:pPr>
        <w:numPr>
          <w:ilvl w:val="1"/>
          <w:numId w:val="4"/>
        </w:numPr>
        <w:ind w:right="0" w:hanging="343"/>
        <w:rPr>
          <w:sz w:val="24"/>
          <w:szCs w:val="24"/>
        </w:rPr>
      </w:pPr>
      <w:r w:rsidRPr="003842AF">
        <w:rPr>
          <w:sz w:val="24"/>
          <w:szCs w:val="24"/>
        </w:rPr>
        <w:t xml:space="preserve">existența unor eventuale rețele edilitare in amplasament care ar necesita devierea de rețele, protejare, în măsura în care pot fi indentificate: nu este cazul </w:t>
      </w:r>
    </w:p>
    <w:p w14:paraId="4F4913A3" w14:textId="77777777" w:rsidR="00AE4E5C" w:rsidRPr="003842AF" w:rsidRDefault="00C000C5" w:rsidP="003842AF">
      <w:pPr>
        <w:numPr>
          <w:ilvl w:val="1"/>
          <w:numId w:val="4"/>
        </w:numPr>
        <w:ind w:right="0" w:hanging="343"/>
        <w:rPr>
          <w:sz w:val="24"/>
          <w:szCs w:val="24"/>
        </w:rPr>
      </w:pPr>
      <w:r w:rsidRPr="003842AF">
        <w:rPr>
          <w:sz w:val="24"/>
          <w:szCs w:val="24"/>
        </w:rPr>
        <w:t xml:space="preserve">posibile obligații de servitute: nu este cazul </w:t>
      </w:r>
    </w:p>
    <w:p w14:paraId="4183236A" w14:textId="77777777" w:rsidR="00AE4E5C" w:rsidRPr="003842AF" w:rsidRDefault="00C000C5" w:rsidP="003842AF">
      <w:pPr>
        <w:numPr>
          <w:ilvl w:val="1"/>
          <w:numId w:val="4"/>
        </w:numPr>
        <w:ind w:right="0" w:hanging="343"/>
        <w:rPr>
          <w:sz w:val="24"/>
          <w:szCs w:val="24"/>
        </w:rPr>
      </w:pPr>
      <w:r w:rsidRPr="003842AF">
        <w:rPr>
          <w:sz w:val="24"/>
          <w:szCs w:val="24"/>
        </w:rPr>
        <w:t xml:space="preserve">condiționări constructive determinate de starea tehnica si sistemul constructiv a unor construcții existente in amplasament: nu este cazul </w:t>
      </w:r>
    </w:p>
    <w:p w14:paraId="5EF2731F" w14:textId="77777777" w:rsidR="00AE4E5C" w:rsidRPr="003842AF" w:rsidRDefault="00C000C5" w:rsidP="003842AF">
      <w:pPr>
        <w:numPr>
          <w:ilvl w:val="1"/>
          <w:numId w:val="4"/>
        </w:numPr>
        <w:ind w:right="0" w:hanging="343"/>
        <w:rPr>
          <w:sz w:val="24"/>
          <w:szCs w:val="24"/>
        </w:rPr>
      </w:pPr>
      <w:r w:rsidRPr="003842AF">
        <w:rPr>
          <w:sz w:val="24"/>
          <w:szCs w:val="24"/>
        </w:rPr>
        <w:t xml:space="preserve">terenuri care aparțin unor instituții care fac parte din sistemul de apărare, ordine publică   și siguranță națională: nu este cazul. </w:t>
      </w:r>
    </w:p>
    <w:p w14:paraId="7BCCC64C" w14:textId="77777777" w:rsidR="009E0C62" w:rsidRPr="003842AF" w:rsidRDefault="009E0C62" w:rsidP="003842AF">
      <w:pPr>
        <w:spacing w:after="5" w:line="249" w:lineRule="auto"/>
        <w:ind w:left="583" w:right="0" w:hanging="8"/>
        <w:rPr>
          <w:b/>
          <w:bCs/>
          <w:sz w:val="24"/>
          <w:szCs w:val="24"/>
        </w:rPr>
      </w:pPr>
    </w:p>
    <w:p w14:paraId="5C97E251" w14:textId="77777777" w:rsidR="003D1277" w:rsidRPr="003842AF" w:rsidRDefault="003D1277" w:rsidP="003842AF">
      <w:pPr>
        <w:spacing w:after="5" w:line="249" w:lineRule="auto"/>
        <w:ind w:left="583" w:right="0" w:hanging="8"/>
        <w:rPr>
          <w:b/>
          <w:bCs/>
          <w:sz w:val="24"/>
          <w:szCs w:val="24"/>
          <w:u w:val="single" w:color="000000"/>
        </w:rPr>
      </w:pPr>
    </w:p>
    <w:p w14:paraId="168DAA9D" w14:textId="3CDC5A08" w:rsidR="009E0C62" w:rsidRPr="003842AF" w:rsidRDefault="003D1277" w:rsidP="003842AF">
      <w:pPr>
        <w:spacing w:after="5" w:line="249" w:lineRule="auto"/>
        <w:ind w:left="583" w:right="0" w:hanging="8"/>
        <w:rPr>
          <w:b/>
          <w:bCs/>
          <w:sz w:val="24"/>
          <w:szCs w:val="24"/>
        </w:rPr>
      </w:pPr>
      <w:r w:rsidRPr="003842AF">
        <w:rPr>
          <w:b/>
          <w:bCs/>
          <w:sz w:val="24"/>
          <w:szCs w:val="24"/>
        </w:rPr>
        <w:t xml:space="preserve">DESCRIEREA SUCCINTĂ A OBIECTIVULUI DE INVESTIȚII PROPUS </w:t>
      </w:r>
    </w:p>
    <w:p w14:paraId="4611D990" w14:textId="5207F5B0" w:rsidR="003D1277" w:rsidRPr="003842AF" w:rsidRDefault="003D1277" w:rsidP="003842AF">
      <w:pPr>
        <w:spacing w:after="5" w:line="249" w:lineRule="auto"/>
        <w:ind w:left="583" w:right="0" w:hanging="8"/>
        <w:rPr>
          <w:b/>
          <w:bCs/>
          <w:sz w:val="24"/>
          <w:szCs w:val="24"/>
          <w:u w:val="single" w:color="000000"/>
        </w:rPr>
      </w:pPr>
      <w:r w:rsidRPr="003842AF">
        <w:rPr>
          <w:rFonts w:eastAsiaTheme="minorEastAsia"/>
          <w:b/>
          <w:bCs/>
          <w:color w:val="auto"/>
          <w:sz w:val="24"/>
          <w:szCs w:val="24"/>
        </w:rPr>
        <w:t>CARACTERISTICI TEHNICE ( LUNGIMI, ARII, VOLUME, CAPACITĂȚI)</w:t>
      </w:r>
    </w:p>
    <w:p w14:paraId="03FCCA11" w14:textId="71C8F889" w:rsidR="003842AF" w:rsidRPr="003842AF" w:rsidRDefault="003842AF" w:rsidP="003842AF">
      <w:pPr>
        <w:autoSpaceDE w:val="0"/>
        <w:autoSpaceDN w:val="0"/>
        <w:adjustRightInd w:val="0"/>
        <w:spacing w:after="0" w:line="240" w:lineRule="auto"/>
        <w:ind w:left="0" w:right="0" w:firstLine="575"/>
        <w:rPr>
          <w:sz w:val="24"/>
          <w:szCs w:val="24"/>
        </w:rPr>
      </w:pPr>
      <w:r w:rsidRPr="003842AF">
        <w:rPr>
          <w:rFonts w:eastAsiaTheme="minorEastAsia"/>
          <w:color w:val="auto"/>
          <w:sz w:val="24"/>
          <w:szCs w:val="24"/>
        </w:rPr>
        <w:t>Documentația propusă ca anexă a Ghidului de finanțare face referire la un proiect-tip, toate dimensionările pentru suprafața minim necesară au fost făcute pentru varianta optimă de teren.</w:t>
      </w:r>
    </w:p>
    <w:p w14:paraId="62ED9514" w14:textId="639C7336" w:rsidR="00AE4E5C" w:rsidRPr="003842AF" w:rsidRDefault="00C000C5" w:rsidP="003842AF">
      <w:pPr>
        <w:ind w:left="571" w:right="0"/>
        <w:rPr>
          <w:sz w:val="24"/>
          <w:szCs w:val="24"/>
        </w:rPr>
      </w:pPr>
      <w:r w:rsidRPr="003842AF">
        <w:rPr>
          <w:sz w:val="24"/>
          <w:szCs w:val="24"/>
        </w:rPr>
        <w:t xml:space="preserve">Pe terenul descris mai sus se vor executa următoarele lucrări: </w:t>
      </w:r>
    </w:p>
    <w:p w14:paraId="4F7D13BB" w14:textId="77777777" w:rsidR="00AE4E5C" w:rsidRPr="003842AF" w:rsidRDefault="00C000C5" w:rsidP="003842AF">
      <w:pPr>
        <w:numPr>
          <w:ilvl w:val="0"/>
          <w:numId w:val="4"/>
        </w:numPr>
        <w:ind w:right="0" w:hanging="350"/>
        <w:rPr>
          <w:sz w:val="24"/>
          <w:szCs w:val="24"/>
        </w:rPr>
      </w:pPr>
      <w:r w:rsidRPr="003842AF">
        <w:rPr>
          <w:sz w:val="24"/>
          <w:szCs w:val="24"/>
        </w:rPr>
        <w:t xml:space="preserve">Platformă carosabilă pentru amplasarea containerelor de tip ab-roll pentru deșeuri și circulația autoturismelor cetățenilor care aduc deșeuri, respectiv a camioanelor (cap- tractor) care aduc/ridică containerele de mai sus; </w:t>
      </w:r>
    </w:p>
    <w:p w14:paraId="0C6AC341" w14:textId="77777777" w:rsidR="00AE4E5C" w:rsidRPr="003842AF" w:rsidRDefault="00C000C5" w:rsidP="003842AF">
      <w:pPr>
        <w:numPr>
          <w:ilvl w:val="0"/>
          <w:numId w:val="4"/>
        </w:numPr>
        <w:ind w:right="0" w:hanging="350"/>
        <w:rPr>
          <w:sz w:val="24"/>
          <w:szCs w:val="24"/>
        </w:rPr>
      </w:pPr>
      <w:r w:rsidRPr="003842AF">
        <w:rPr>
          <w:sz w:val="24"/>
          <w:szCs w:val="24"/>
        </w:rPr>
        <w:t xml:space="preserve">Platformă betonată pentru amplasarea containerelor de tip baracă; </w:t>
      </w:r>
    </w:p>
    <w:p w14:paraId="76D151AD" w14:textId="77777777" w:rsidR="00AE4E5C" w:rsidRPr="003842AF" w:rsidRDefault="00C000C5" w:rsidP="003842AF">
      <w:pPr>
        <w:numPr>
          <w:ilvl w:val="0"/>
          <w:numId w:val="4"/>
        </w:numPr>
        <w:ind w:right="0" w:hanging="350"/>
        <w:rPr>
          <w:sz w:val="24"/>
          <w:szCs w:val="24"/>
        </w:rPr>
      </w:pPr>
      <w:r w:rsidRPr="003842AF">
        <w:rPr>
          <w:sz w:val="24"/>
          <w:szCs w:val="24"/>
        </w:rPr>
        <w:t xml:space="preserve">Canalizare pentru colectarea apelor pluviale; </w:t>
      </w:r>
    </w:p>
    <w:p w14:paraId="57375B79" w14:textId="77777777" w:rsidR="00AE4E5C" w:rsidRPr="003842AF" w:rsidRDefault="00C000C5" w:rsidP="003842AF">
      <w:pPr>
        <w:numPr>
          <w:ilvl w:val="0"/>
          <w:numId w:val="4"/>
        </w:numPr>
        <w:ind w:right="0" w:hanging="350"/>
        <w:rPr>
          <w:sz w:val="24"/>
          <w:szCs w:val="24"/>
        </w:rPr>
      </w:pPr>
      <w:r w:rsidRPr="003842AF">
        <w:rPr>
          <w:sz w:val="24"/>
          <w:szCs w:val="24"/>
        </w:rPr>
        <w:t xml:space="preserve">Zonă verde cu gazon și plantație perimetrală de protectie; </w:t>
      </w:r>
    </w:p>
    <w:p w14:paraId="01BD1417" w14:textId="77777777" w:rsidR="00AE4E5C" w:rsidRPr="003842AF" w:rsidRDefault="00C000C5" w:rsidP="003842AF">
      <w:pPr>
        <w:numPr>
          <w:ilvl w:val="0"/>
          <w:numId w:val="4"/>
        </w:numPr>
        <w:ind w:right="0" w:hanging="350"/>
        <w:rPr>
          <w:sz w:val="24"/>
          <w:szCs w:val="24"/>
        </w:rPr>
      </w:pPr>
      <w:r w:rsidRPr="003842AF">
        <w:rPr>
          <w:sz w:val="24"/>
          <w:szCs w:val="24"/>
        </w:rPr>
        <w:t xml:space="preserve">Copertină pe structură metalică ușoară (conform proiect de rezistență) pentru protecția containerelor deschise; </w:t>
      </w:r>
    </w:p>
    <w:p w14:paraId="4DB875BF" w14:textId="3351601D" w:rsidR="00AE4E5C" w:rsidRPr="003842AF" w:rsidRDefault="00C000C5" w:rsidP="003842AF">
      <w:pPr>
        <w:numPr>
          <w:ilvl w:val="0"/>
          <w:numId w:val="4"/>
        </w:numPr>
        <w:ind w:right="0" w:hanging="350"/>
        <w:rPr>
          <w:sz w:val="24"/>
          <w:szCs w:val="24"/>
        </w:rPr>
      </w:pPr>
      <w:r w:rsidRPr="003842AF">
        <w:rPr>
          <w:sz w:val="24"/>
          <w:szCs w:val="24"/>
        </w:rPr>
        <w:t>Imprejmuire a amplasamentului cu gard din panouri bordurate prinse pe stalpi rectangulari din otel, cu poarte de acces culisant</w:t>
      </w:r>
      <w:r w:rsidR="00082A7B" w:rsidRPr="003842AF">
        <w:rPr>
          <w:sz w:val="24"/>
          <w:szCs w:val="24"/>
        </w:rPr>
        <w:t>ă</w:t>
      </w:r>
      <w:r w:rsidRPr="003842AF">
        <w:rPr>
          <w:sz w:val="24"/>
          <w:szCs w:val="24"/>
        </w:rPr>
        <w:t xml:space="preserve"> – ac</w:t>
      </w:r>
      <w:r w:rsidR="00082A7B" w:rsidRPr="003842AF">
        <w:rPr>
          <w:sz w:val="24"/>
          <w:szCs w:val="24"/>
        </w:rPr>
        <w:t>ț</w:t>
      </w:r>
      <w:r w:rsidRPr="003842AF">
        <w:rPr>
          <w:sz w:val="24"/>
          <w:szCs w:val="24"/>
        </w:rPr>
        <w:t xml:space="preserve">ionare manuala; </w:t>
      </w:r>
    </w:p>
    <w:p w14:paraId="1E68C1BC" w14:textId="4B99163C" w:rsidR="00AE4E5C" w:rsidRPr="003842AF" w:rsidRDefault="00C000C5" w:rsidP="003842AF">
      <w:pPr>
        <w:numPr>
          <w:ilvl w:val="0"/>
          <w:numId w:val="4"/>
        </w:numPr>
        <w:ind w:right="0" w:hanging="350"/>
        <w:rPr>
          <w:sz w:val="24"/>
          <w:szCs w:val="24"/>
        </w:rPr>
      </w:pPr>
      <w:r w:rsidRPr="003842AF">
        <w:rPr>
          <w:sz w:val="24"/>
          <w:szCs w:val="24"/>
        </w:rPr>
        <w:t xml:space="preserve">În zona de acces principal se va monta un cântar carosabil pentru camioane (cap-tractor); </w:t>
      </w:r>
    </w:p>
    <w:p w14:paraId="33DCFD4C" w14:textId="77777777" w:rsidR="00AE4E5C" w:rsidRPr="003842AF" w:rsidRDefault="00C000C5" w:rsidP="003842AF">
      <w:pPr>
        <w:ind w:left="571" w:right="0"/>
        <w:rPr>
          <w:sz w:val="24"/>
          <w:szCs w:val="24"/>
        </w:rPr>
      </w:pPr>
      <w:r w:rsidRPr="003842AF">
        <w:rPr>
          <w:sz w:val="24"/>
          <w:szCs w:val="24"/>
        </w:rPr>
        <w:t xml:space="preserve">Pe lângă lucrările de amenajare descrise mai sus, platforma va fi prevăzută cu următoarele dotări: </w:t>
      </w:r>
    </w:p>
    <w:p w14:paraId="3FEE28B2" w14:textId="53E0F5D3" w:rsidR="00AE4E5C" w:rsidRPr="003842AF" w:rsidRDefault="00C000C5" w:rsidP="003842AF">
      <w:pPr>
        <w:numPr>
          <w:ilvl w:val="0"/>
          <w:numId w:val="4"/>
        </w:numPr>
        <w:ind w:right="0" w:hanging="350"/>
        <w:rPr>
          <w:sz w:val="24"/>
          <w:szCs w:val="24"/>
        </w:rPr>
      </w:pPr>
      <w:r w:rsidRPr="003842AF">
        <w:rPr>
          <w:sz w:val="24"/>
          <w:szCs w:val="24"/>
        </w:rPr>
        <w:t>Container de tip baracă pentru administrație — supraveghere, prevăzut cu un mic depozit de scule și două grupuri sanitare, unul pentru angajatul platformei, altul pentru cetățenii care aduc deșeuri. • Container de tip baracă, frigorific, pentru cadavre de animale mici de casă (pisici, câini,</w:t>
      </w:r>
      <w:r w:rsidR="00082A7B" w:rsidRPr="003842AF">
        <w:rPr>
          <w:sz w:val="24"/>
          <w:szCs w:val="24"/>
        </w:rPr>
        <w:t xml:space="preserve"> </w:t>
      </w:r>
      <w:r w:rsidRPr="003842AF">
        <w:rPr>
          <w:sz w:val="24"/>
          <w:szCs w:val="24"/>
        </w:rPr>
        <w:t xml:space="preserve">păsări); </w:t>
      </w:r>
    </w:p>
    <w:p w14:paraId="2E9C1792" w14:textId="77777777" w:rsidR="00AE4E5C" w:rsidRPr="003842AF" w:rsidRDefault="00C000C5" w:rsidP="003842AF">
      <w:pPr>
        <w:numPr>
          <w:ilvl w:val="0"/>
          <w:numId w:val="4"/>
        </w:numPr>
        <w:ind w:right="0" w:hanging="350"/>
        <w:rPr>
          <w:sz w:val="24"/>
          <w:szCs w:val="24"/>
        </w:rPr>
      </w:pPr>
      <w:r w:rsidRPr="003842AF">
        <w:rPr>
          <w:sz w:val="24"/>
          <w:szCs w:val="24"/>
        </w:rPr>
        <w:t xml:space="preserve">Un container de tip baracă pentru colectarea de deșeuri periculoase (vopsele, bidoane de vopsele sau diluanți, medicamente expirate, baterii) </w:t>
      </w:r>
    </w:p>
    <w:p w14:paraId="35410CE3" w14:textId="77777777" w:rsidR="00AE4E5C" w:rsidRPr="003842AF" w:rsidRDefault="00C000C5" w:rsidP="003842AF">
      <w:pPr>
        <w:numPr>
          <w:ilvl w:val="0"/>
          <w:numId w:val="4"/>
        </w:numPr>
        <w:ind w:right="0" w:hanging="350"/>
        <w:rPr>
          <w:sz w:val="24"/>
          <w:szCs w:val="24"/>
        </w:rPr>
      </w:pPr>
      <w:r w:rsidRPr="003842AF">
        <w:rPr>
          <w:sz w:val="24"/>
          <w:szCs w:val="24"/>
        </w:rPr>
        <w:t xml:space="preserve">Trei containere prevăzute cu presă pentru colectarea deșeurilor de hârtie/carton, plastic, respectiv textile; </w:t>
      </w:r>
    </w:p>
    <w:p w14:paraId="1B9839EF" w14:textId="573651D3" w:rsidR="00AE4E5C" w:rsidRPr="003842AF" w:rsidRDefault="00C000C5" w:rsidP="003842AF">
      <w:pPr>
        <w:numPr>
          <w:ilvl w:val="0"/>
          <w:numId w:val="4"/>
        </w:numPr>
        <w:ind w:right="0" w:hanging="350"/>
        <w:rPr>
          <w:sz w:val="24"/>
          <w:szCs w:val="24"/>
        </w:rPr>
      </w:pPr>
      <w:r w:rsidRPr="003842AF">
        <w:rPr>
          <w:sz w:val="24"/>
          <w:szCs w:val="24"/>
        </w:rPr>
        <w:t>Trei containere închise și acoperite de tip walk-in, pentru colectarea deșeurilor electrice/electronice, a celor de uz casnic (electrice mari — frigidere, te</w:t>
      </w:r>
      <w:r w:rsidR="00082A7B" w:rsidRPr="003842AF">
        <w:rPr>
          <w:sz w:val="24"/>
          <w:szCs w:val="24"/>
        </w:rPr>
        <w:t>l</w:t>
      </w:r>
      <w:r w:rsidRPr="003842AF">
        <w:rPr>
          <w:sz w:val="24"/>
          <w:szCs w:val="24"/>
        </w:rPr>
        <w:t xml:space="preserve">evizoare, etc.) și a celor de mobilier din lemn; </w:t>
      </w:r>
    </w:p>
    <w:p w14:paraId="39F334A8" w14:textId="77777777" w:rsidR="00AE4E5C" w:rsidRPr="003842AF" w:rsidRDefault="00C000C5" w:rsidP="003842AF">
      <w:pPr>
        <w:numPr>
          <w:ilvl w:val="0"/>
          <w:numId w:val="4"/>
        </w:numPr>
        <w:ind w:right="0" w:hanging="350"/>
        <w:rPr>
          <w:sz w:val="24"/>
          <w:szCs w:val="24"/>
        </w:rPr>
      </w:pPr>
      <w:r w:rsidRPr="003842AF">
        <w:rPr>
          <w:sz w:val="24"/>
          <w:szCs w:val="24"/>
        </w:rPr>
        <w:t xml:space="preserve">Două containere de tip SKIP deschise, pentru deșeuri de sticlă — geam, respectiv sticle/borcane/recipiente; </w:t>
      </w:r>
    </w:p>
    <w:p w14:paraId="4237D8AA" w14:textId="77777777" w:rsidR="00AE4E5C" w:rsidRPr="003842AF" w:rsidRDefault="00C000C5" w:rsidP="003842AF">
      <w:pPr>
        <w:numPr>
          <w:ilvl w:val="0"/>
          <w:numId w:val="4"/>
        </w:numPr>
        <w:ind w:right="0" w:hanging="350"/>
        <w:rPr>
          <w:sz w:val="24"/>
          <w:szCs w:val="24"/>
        </w:rPr>
      </w:pPr>
      <w:r w:rsidRPr="003842AF">
        <w:rPr>
          <w:sz w:val="24"/>
          <w:szCs w:val="24"/>
        </w:rPr>
        <w:t xml:space="preserve">Trei containere deschise, înalte, de tip ab-roll pentru anvelope, deșeuri metalice, deșeuri dc curte/grădină (crengi, frunze, etc); </w:t>
      </w:r>
    </w:p>
    <w:p w14:paraId="737FBE1B" w14:textId="77777777" w:rsidR="00AE4E5C" w:rsidRPr="003842AF" w:rsidRDefault="00C000C5" w:rsidP="003842AF">
      <w:pPr>
        <w:numPr>
          <w:ilvl w:val="0"/>
          <w:numId w:val="4"/>
        </w:numPr>
        <w:ind w:right="0" w:hanging="350"/>
        <w:rPr>
          <w:sz w:val="24"/>
          <w:szCs w:val="24"/>
        </w:rPr>
      </w:pPr>
      <w:r w:rsidRPr="003842AF">
        <w:rPr>
          <w:sz w:val="24"/>
          <w:szCs w:val="24"/>
        </w:rPr>
        <w:t xml:space="preserve">Trei containere deschise, joase, de tip ab-roll pentru deșeuri din construcții, moloz; </w:t>
      </w:r>
    </w:p>
    <w:p w14:paraId="06AD1589" w14:textId="77777777" w:rsidR="00AE4E5C" w:rsidRPr="003842AF" w:rsidRDefault="00C000C5" w:rsidP="003842AF">
      <w:pPr>
        <w:numPr>
          <w:ilvl w:val="0"/>
          <w:numId w:val="4"/>
        </w:numPr>
        <w:ind w:right="0" w:hanging="350"/>
        <w:rPr>
          <w:sz w:val="24"/>
          <w:szCs w:val="24"/>
        </w:rPr>
      </w:pPr>
      <w:r w:rsidRPr="003842AF">
        <w:rPr>
          <w:sz w:val="24"/>
          <w:szCs w:val="24"/>
        </w:rPr>
        <w:t xml:space="preserve">Separator de hidrocarburi pentru toată platforma carosabilă; </w:t>
      </w:r>
    </w:p>
    <w:p w14:paraId="391FE8D5" w14:textId="77777777" w:rsidR="00AE4E5C" w:rsidRPr="003842AF" w:rsidRDefault="00C000C5" w:rsidP="003842AF">
      <w:pPr>
        <w:numPr>
          <w:ilvl w:val="0"/>
          <w:numId w:val="4"/>
        </w:numPr>
        <w:ind w:right="0" w:hanging="350"/>
        <w:rPr>
          <w:sz w:val="24"/>
          <w:szCs w:val="24"/>
        </w:rPr>
      </w:pPr>
      <w:r w:rsidRPr="003842AF">
        <w:rPr>
          <w:sz w:val="24"/>
          <w:szCs w:val="24"/>
        </w:rPr>
        <w:lastRenderedPageBreak/>
        <w:t xml:space="preserve">Două scări mobile metalice (oțel zincat) pentru descărcarea deșeurilor în containerele  deschise înalte. </w:t>
      </w:r>
    </w:p>
    <w:p w14:paraId="183418D6" w14:textId="77777777" w:rsidR="00AE4E5C" w:rsidRPr="003842AF" w:rsidRDefault="00C000C5" w:rsidP="003842AF">
      <w:pPr>
        <w:numPr>
          <w:ilvl w:val="0"/>
          <w:numId w:val="4"/>
        </w:numPr>
        <w:ind w:right="0" w:hanging="350"/>
        <w:rPr>
          <w:sz w:val="24"/>
          <w:szCs w:val="24"/>
        </w:rPr>
      </w:pPr>
      <w:r w:rsidRPr="003842AF">
        <w:rPr>
          <w:sz w:val="24"/>
          <w:szCs w:val="24"/>
        </w:rPr>
        <w:t xml:space="preserve">Stâlpi de iluminat și camere supraveghere (8 bucăți). </w:t>
      </w:r>
    </w:p>
    <w:p w14:paraId="19F97CE0" w14:textId="77777777" w:rsidR="00082A7B" w:rsidRPr="003842AF" w:rsidRDefault="00082A7B" w:rsidP="003842AF">
      <w:pPr>
        <w:ind w:left="240" w:right="0" w:firstLine="331"/>
        <w:rPr>
          <w:sz w:val="24"/>
          <w:szCs w:val="24"/>
        </w:rPr>
      </w:pPr>
    </w:p>
    <w:p w14:paraId="21A97AF9" w14:textId="59EDFC6B" w:rsidR="00AE4E5C" w:rsidRPr="003842AF" w:rsidRDefault="00C000C5" w:rsidP="003842AF">
      <w:pPr>
        <w:ind w:left="240" w:right="0" w:firstLine="331"/>
        <w:rPr>
          <w:sz w:val="24"/>
          <w:szCs w:val="24"/>
        </w:rPr>
      </w:pPr>
      <w:r w:rsidRPr="003842AF">
        <w:rPr>
          <w:sz w:val="24"/>
          <w:szCs w:val="24"/>
        </w:rPr>
        <w:t xml:space="preserve">Centrul de colectare prin aport voluntar va asigura colectarea separată a deșeurilor menajere care nu pot fi colectate în sistem „door-to-door”, respectiv deșeuri reciclabile și biodeșeuri care nu pot fi colectate în pubelele individuale, precum și fluxurile speciale de deșeuri — deșeuri voluminoase, deșeuri de echipamente electrice și electronice, baterii uzate, deșeuri periculoase, deșeuri din construcții și demolări. </w:t>
      </w:r>
    </w:p>
    <w:p w14:paraId="7DDF62E4" w14:textId="13385559" w:rsidR="00AE4E5C" w:rsidRPr="003842AF" w:rsidRDefault="00C000C5" w:rsidP="003842AF">
      <w:pPr>
        <w:ind w:left="240" w:right="0" w:firstLine="331"/>
        <w:rPr>
          <w:sz w:val="24"/>
          <w:szCs w:val="24"/>
        </w:rPr>
      </w:pPr>
      <w:r w:rsidRPr="003842AF">
        <w:rPr>
          <w:sz w:val="24"/>
          <w:szCs w:val="24"/>
        </w:rPr>
        <w:t xml:space="preserve">La momentul finalizării proiectului de investiții, centrul de colectare prin aport voluntar va fi predat spre operare unui operator de salubritate autorizat. </w:t>
      </w:r>
    </w:p>
    <w:p w14:paraId="5701EC19" w14:textId="77777777" w:rsidR="00082A7B" w:rsidRPr="003842AF" w:rsidRDefault="00082A7B" w:rsidP="003842AF">
      <w:pPr>
        <w:ind w:left="571" w:right="0"/>
        <w:rPr>
          <w:sz w:val="24"/>
          <w:szCs w:val="24"/>
        </w:rPr>
      </w:pPr>
    </w:p>
    <w:p w14:paraId="7DE1CD1F" w14:textId="7C6E3238" w:rsidR="00AE4E5C" w:rsidRPr="003842AF" w:rsidRDefault="00C000C5" w:rsidP="003842AF">
      <w:pPr>
        <w:ind w:left="571" w:right="0"/>
        <w:rPr>
          <w:sz w:val="24"/>
          <w:szCs w:val="24"/>
        </w:rPr>
      </w:pPr>
      <w:r w:rsidRPr="003842AF">
        <w:rPr>
          <w:sz w:val="24"/>
          <w:szCs w:val="24"/>
        </w:rPr>
        <w:t>Soluția propusă va ține cont de următoarele</w:t>
      </w:r>
      <w:r w:rsidRPr="003842AF">
        <w:rPr>
          <w:color w:val="2E74B5"/>
          <w:sz w:val="24"/>
          <w:szCs w:val="24"/>
        </w:rPr>
        <w:t xml:space="preserve">: </w:t>
      </w:r>
    </w:p>
    <w:p w14:paraId="5A8707AF" w14:textId="77777777" w:rsidR="00AE4E5C" w:rsidRPr="003842AF" w:rsidRDefault="00C000C5" w:rsidP="003842AF">
      <w:pPr>
        <w:numPr>
          <w:ilvl w:val="0"/>
          <w:numId w:val="5"/>
        </w:numPr>
        <w:ind w:right="0" w:hanging="252"/>
        <w:rPr>
          <w:sz w:val="24"/>
          <w:szCs w:val="24"/>
        </w:rPr>
      </w:pPr>
      <w:r w:rsidRPr="003842AF">
        <w:rPr>
          <w:sz w:val="24"/>
          <w:szCs w:val="24"/>
        </w:rPr>
        <w:t xml:space="preserve">durata minimă de funcționare apreciată corespunzător destinației/funcțiunilor propuse; </w:t>
      </w:r>
    </w:p>
    <w:p w14:paraId="093EB44C" w14:textId="77777777" w:rsidR="00AE4E5C" w:rsidRPr="003842AF" w:rsidRDefault="00C000C5" w:rsidP="003842AF">
      <w:pPr>
        <w:numPr>
          <w:ilvl w:val="0"/>
          <w:numId w:val="5"/>
        </w:numPr>
        <w:ind w:right="0" w:hanging="252"/>
        <w:rPr>
          <w:sz w:val="24"/>
          <w:szCs w:val="24"/>
        </w:rPr>
      </w:pPr>
      <w:r w:rsidRPr="003842AF">
        <w:rPr>
          <w:sz w:val="24"/>
          <w:szCs w:val="24"/>
        </w:rPr>
        <w:t xml:space="preserve">menținerea investiției realizate (asigurând mentenanța și serviciile asociate necesare); </w:t>
      </w:r>
    </w:p>
    <w:p w14:paraId="4597746B" w14:textId="77777777" w:rsidR="00AE4E5C" w:rsidRPr="003842AF" w:rsidRDefault="00C000C5" w:rsidP="003842AF">
      <w:pPr>
        <w:numPr>
          <w:ilvl w:val="0"/>
          <w:numId w:val="5"/>
        </w:numPr>
        <w:ind w:right="0" w:hanging="252"/>
        <w:rPr>
          <w:sz w:val="24"/>
          <w:szCs w:val="24"/>
        </w:rPr>
      </w:pPr>
      <w:r w:rsidRPr="003842AF">
        <w:rPr>
          <w:sz w:val="24"/>
          <w:szCs w:val="24"/>
        </w:rPr>
        <w:t xml:space="preserve">evitarea realizării vreunei modificări asupra calității de proprietar/administrator a1 infrastructurii, decât în condițiile prevăzute în contractul de finanțare; </w:t>
      </w:r>
    </w:p>
    <w:p w14:paraId="5E59F82C" w14:textId="77777777" w:rsidR="00AE4E5C" w:rsidRPr="003842AF" w:rsidRDefault="00C000C5" w:rsidP="003842AF">
      <w:pPr>
        <w:numPr>
          <w:ilvl w:val="0"/>
          <w:numId w:val="5"/>
        </w:numPr>
        <w:ind w:right="0" w:hanging="252"/>
        <w:rPr>
          <w:sz w:val="24"/>
          <w:szCs w:val="24"/>
        </w:rPr>
      </w:pPr>
      <w:r w:rsidRPr="003842AF">
        <w:rPr>
          <w:sz w:val="24"/>
          <w:szCs w:val="24"/>
        </w:rPr>
        <w:t xml:space="preserve">evitarea realizării vreunei modificări substanțiale care afectează natura, obiectivele sau condițiile de realizare și care ar determina subminarea obiectivelor inițiale ale investiției. </w:t>
      </w:r>
    </w:p>
    <w:p w14:paraId="3C929EE1" w14:textId="2FB2082E" w:rsidR="00AE4E5C" w:rsidRPr="003842AF" w:rsidRDefault="00C000C5" w:rsidP="003842AF">
      <w:pPr>
        <w:ind w:left="228" w:right="0" w:firstLine="336"/>
        <w:rPr>
          <w:sz w:val="24"/>
          <w:szCs w:val="24"/>
        </w:rPr>
      </w:pPr>
      <w:r w:rsidRPr="003842AF">
        <w:rPr>
          <w:sz w:val="24"/>
          <w:szCs w:val="24"/>
        </w:rPr>
        <w:t>Prin perioada de durabilitate a proiectului se înțelege perioada de menținere obligatorie a investiției după finalizarea implementării proiectului (minimum 5 cinc</w:t>
      </w:r>
      <w:r w:rsidR="00130907" w:rsidRPr="003842AF">
        <w:rPr>
          <w:sz w:val="24"/>
          <w:szCs w:val="24"/>
        </w:rPr>
        <w:t>i</w:t>
      </w:r>
      <w:r w:rsidRPr="003842AF">
        <w:rPr>
          <w:sz w:val="24"/>
          <w:szCs w:val="24"/>
        </w:rPr>
        <w:t xml:space="preserve">) ani de la efectuarea plății finale). </w:t>
      </w:r>
    </w:p>
    <w:p w14:paraId="5FE5F0FB" w14:textId="77777777" w:rsidR="00AE4E5C" w:rsidRPr="003842AF" w:rsidRDefault="00C000C5" w:rsidP="003842AF">
      <w:pPr>
        <w:ind w:left="221" w:right="0" w:firstLine="341"/>
        <w:rPr>
          <w:sz w:val="24"/>
          <w:szCs w:val="24"/>
        </w:rPr>
      </w:pPr>
      <w:r w:rsidRPr="003842AF">
        <w:rPr>
          <w:sz w:val="24"/>
          <w:szCs w:val="24"/>
        </w:rPr>
        <w:t xml:space="preserve">Perioada de implementare nu poate depăși data de 30.09.2024. Astfel, termenul limită de efectuare a recepției la terminarea lucrărilor este 30.09.2024. </w:t>
      </w:r>
    </w:p>
    <w:p w14:paraId="01537215" w14:textId="74B9FDBB" w:rsidR="00082A7B" w:rsidRDefault="00082A7B" w:rsidP="003842AF">
      <w:pPr>
        <w:ind w:left="571" w:right="0"/>
        <w:rPr>
          <w:sz w:val="24"/>
          <w:szCs w:val="24"/>
        </w:rPr>
      </w:pPr>
    </w:p>
    <w:p w14:paraId="1E47DB35" w14:textId="77777777" w:rsidR="00C000C5" w:rsidRPr="003842AF" w:rsidRDefault="00C000C5" w:rsidP="003842AF">
      <w:pPr>
        <w:ind w:left="571" w:right="0"/>
        <w:rPr>
          <w:sz w:val="24"/>
          <w:szCs w:val="24"/>
        </w:rPr>
      </w:pPr>
    </w:p>
    <w:p w14:paraId="06E03FFB" w14:textId="77777777" w:rsidR="003842AF" w:rsidRPr="003842AF" w:rsidRDefault="003842AF" w:rsidP="003842AF">
      <w:pPr>
        <w:tabs>
          <w:tab w:val="center" w:pos="1930"/>
        </w:tabs>
        <w:spacing w:after="5" w:line="249" w:lineRule="auto"/>
        <w:ind w:left="0" w:right="0" w:firstLine="0"/>
        <w:rPr>
          <w:b/>
          <w:bCs/>
          <w:sz w:val="24"/>
          <w:szCs w:val="24"/>
        </w:rPr>
      </w:pPr>
      <w:r w:rsidRPr="003842AF">
        <w:rPr>
          <w:b/>
          <w:bCs/>
          <w:sz w:val="24"/>
          <w:szCs w:val="24"/>
        </w:rPr>
        <w:t xml:space="preserve">Alocarea financiară </w:t>
      </w:r>
    </w:p>
    <w:p w14:paraId="640332FC" w14:textId="5601A290" w:rsidR="003842AF" w:rsidRPr="003842AF" w:rsidRDefault="003842AF" w:rsidP="003842AF">
      <w:pPr>
        <w:ind w:left="264" w:right="0" w:firstLine="329"/>
        <w:rPr>
          <w:sz w:val="24"/>
          <w:szCs w:val="24"/>
        </w:rPr>
      </w:pPr>
      <w:r w:rsidRPr="003842AF">
        <w:rPr>
          <w:sz w:val="24"/>
          <w:szCs w:val="24"/>
        </w:rPr>
        <w:t xml:space="preserve">Valoarea maximă eligibilă a proiectului este de 3.830.913,04 lei - fară TVA, reprezentând echivalentul a 778.720,00 euro - fără T.V.A., la cursul valutar utilizat aferent lunii mai 2021 de 1 euro = 4.9195 lei. </w:t>
      </w:r>
    </w:p>
    <w:p w14:paraId="69C7CD3A" w14:textId="77777777" w:rsidR="003842AF" w:rsidRPr="003842AF" w:rsidRDefault="003842AF" w:rsidP="003842AF">
      <w:pPr>
        <w:spacing w:after="5" w:line="249" w:lineRule="auto"/>
        <w:ind w:left="586" w:right="15" w:firstLine="2"/>
        <w:rPr>
          <w:sz w:val="24"/>
          <w:szCs w:val="24"/>
        </w:rPr>
      </w:pPr>
      <w:r w:rsidRPr="003842AF">
        <w:rPr>
          <w:sz w:val="24"/>
          <w:szCs w:val="24"/>
        </w:rPr>
        <w:t xml:space="preserve">Conform Ghidului, valoarea maximă eligibilă a proiectului corespunde unui: </w:t>
      </w:r>
    </w:p>
    <w:p w14:paraId="3119288D" w14:textId="77777777" w:rsidR="003842AF" w:rsidRPr="003842AF" w:rsidRDefault="003842AF" w:rsidP="003842AF">
      <w:pPr>
        <w:numPr>
          <w:ilvl w:val="0"/>
          <w:numId w:val="9"/>
        </w:numPr>
        <w:ind w:right="0" w:hanging="336"/>
        <w:rPr>
          <w:sz w:val="24"/>
          <w:szCs w:val="24"/>
        </w:rPr>
      </w:pPr>
      <w:r w:rsidRPr="003842AF">
        <w:rPr>
          <w:sz w:val="24"/>
          <w:szCs w:val="24"/>
        </w:rPr>
        <w:t xml:space="preserve">Cost de cel mult 778.720,00 euro/CAV, fără TVA, in conformitate cu devizul general aferent proiectului — tip, anexă la prezentul Ghid. </w:t>
      </w:r>
    </w:p>
    <w:p w14:paraId="2D357414" w14:textId="77777777" w:rsidR="003842AF" w:rsidRPr="003842AF" w:rsidRDefault="003842AF" w:rsidP="003842AF">
      <w:pPr>
        <w:ind w:left="247" w:right="0" w:firstLine="336"/>
        <w:rPr>
          <w:sz w:val="24"/>
          <w:szCs w:val="24"/>
        </w:rPr>
      </w:pPr>
      <w:r w:rsidRPr="003842AF">
        <w:rPr>
          <w:sz w:val="24"/>
          <w:szCs w:val="24"/>
        </w:rPr>
        <w:t xml:space="preserve">Valoarea TVA aferentă cheltuielilor eligibile va fi suportată de la bugetul de stat, din bugetul coordonatorului de reforme și/sau investiții pentru Componenta C3 Managementul deșeurilor - MMAP, în conformitate cu legislația în vigoare. </w:t>
      </w:r>
    </w:p>
    <w:p w14:paraId="76B2E859" w14:textId="77777777" w:rsidR="003842AF" w:rsidRPr="003842AF" w:rsidRDefault="003842AF" w:rsidP="003842AF">
      <w:pPr>
        <w:ind w:left="257" w:right="0" w:firstLine="326"/>
        <w:rPr>
          <w:sz w:val="24"/>
          <w:szCs w:val="24"/>
        </w:rPr>
      </w:pPr>
      <w:r w:rsidRPr="003842AF">
        <w:rPr>
          <w:sz w:val="24"/>
          <w:szCs w:val="24"/>
        </w:rPr>
        <w:t xml:space="preserve">Rata de finanțare în cazul investițiilor aferente Componenta C3 — Managementul deșeurilor este de 100% din valoarea cheltuielilor eligibile ale proiectului. </w:t>
      </w:r>
    </w:p>
    <w:p w14:paraId="48888A4E" w14:textId="45B145DD" w:rsidR="003842AF" w:rsidRDefault="003842AF" w:rsidP="003842AF">
      <w:pPr>
        <w:spacing w:after="5" w:line="249" w:lineRule="auto"/>
        <w:ind w:left="767" w:right="0" w:firstLine="125"/>
        <w:rPr>
          <w:b/>
          <w:bCs/>
          <w:sz w:val="24"/>
          <w:szCs w:val="24"/>
          <w:u w:val="single" w:color="000000"/>
        </w:rPr>
      </w:pPr>
    </w:p>
    <w:p w14:paraId="3CD1FF4F" w14:textId="77777777" w:rsidR="00C000C5" w:rsidRPr="003842AF" w:rsidRDefault="00C000C5" w:rsidP="003842AF">
      <w:pPr>
        <w:spacing w:after="5" w:line="249" w:lineRule="auto"/>
        <w:ind w:left="767" w:right="0" w:firstLine="125"/>
        <w:rPr>
          <w:b/>
          <w:bCs/>
          <w:sz w:val="24"/>
          <w:szCs w:val="24"/>
          <w:u w:val="single" w:color="000000"/>
        </w:rPr>
      </w:pPr>
    </w:p>
    <w:p w14:paraId="392EA26F" w14:textId="77777777" w:rsidR="003842AF" w:rsidRPr="003842AF" w:rsidRDefault="003842AF" w:rsidP="003842AF">
      <w:pPr>
        <w:spacing w:after="5" w:line="249" w:lineRule="auto"/>
        <w:ind w:right="0"/>
        <w:rPr>
          <w:b/>
          <w:bCs/>
          <w:sz w:val="24"/>
          <w:szCs w:val="24"/>
        </w:rPr>
      </w:pPr>
      <w:r w:rsidRPr="003842AF">
        <w:rPr>
          <w:b/>
          <w:bCs/>
          <w:sz w:val="24"/>
          <w:szCs w:val="24"/>
        </w:rPr>
        <w:t xml:space="preserve">Surse identificate pentru finanțarea cheltuielilor estimate </w:t>
      </w:r>
    </w:p>
    <w:p w14:paraId="4D1A5CD5" w14:textId="77777777" w:rsidR="003842AF" w:rsidRPr="003842AF" w:rsidRDefault="003842AF" w:rsidP="003842AF">
      <w:pPr>
        <w:numPr>
          <w:ilvl w:val="0"/>
          <w:numId w:val="10"/>
        </w:numPr>
        <w:ind w:right="0" w:hanging="326"/>
        <w:rPr>
          <w:sz w:val="24"/>
          <w:szCs w:val="24"/>
        </w:rPr>
      </w:pPr>
      <w:r w:rsidRPr="003842AF">
        <w:rPr>
          <w:sz w:val="24"/>
          <w:szCs w:val="24"/>
        </w:rPr>
        <w:t xml:space="preserve">finanțare în cadrul mecanismului de accesare a fondurilor europene aferente PNRR, pentru Investiția I1. Dezvoltarea, modernizarea și completarea sistemelor de management integrat al deșeurilor municipale la nivel de județ sau la nivel de orașe/comune, Subinvestitia I 1. A. - Înființare a unui centru de colectare prin aport voluntar, pentru cheltuielile eligibile, conform Ghidului specific - condiții de accesare a a fondurilor europene aferente PNRR in cadrul apelului de proiecte PNRR/2022/C3/S/I.1.A </w:t>
      </w:r>
    </w:p>
    <w:p w14:paraId="07682F6C" w14:textId="77777777" w:rsidR="003842AF" w:rsidRPr="003842AF" w:rsidRDefault="003842AF" w:rsidP="003842AF">
      <w:pPr>
        <w:numPr>
          <w:ilvl w:val="0"/>
          <w:numId w:val="10"/>
        </w:numPr>
        <w:ind w:right="0" w:hanging="326"/>
        <w:rPr>
          <w:sz w:val="24"/>
          <w:szCs w:val="24"/>
        </w:rPr>
      </w:pPr>
      <w:r w:rsidRPr="003842AF">
        <w:rPr>
          <w:sz w:val="24"/>
          <w:szCs w:val="24"/>
        </w:rPr>
        <w:t xml:space="preserve">pentru restul cheltuielilor (neeligibile în cadrul proiectului finanțat prin PNRR): vor fi suportate integral de către Municipiul Câmpulung Moldovenesc. </w:t>
      </w:r>
    </w:p>
    <w:p w14:paraId="42F0061F" w14:textId="77777777" w:rsidR="003842AF" w:rsidRPr="003842AF" w:rsidRDefault="003842AF" w:rsidP="003842AF">
      <w:pPr>
        <w:ind w:left="250" w:right="0"/>
        <w:rPr>
          <w:sz w:val="24"/>
          <w:szCs w:val="24"/>
        </w:rPr>
      </w:pPr>
    </w:p>
    <w:p w14:paraId="0D279C78" w14:textId="77777777" w:rsidR="003842AF" w:rsidRPr="003842AF" w:rsidRDefault="003842AF" w:rsidP="003842AF">
      <w:pPr>
        <w:ind w:left="250" w:right="0" w:firstLine="316"/>
        <w:rPr>
          <w:sz w:val="24"/>
          <w:szCs w:val="24"/>
        </w:rPr>
      </w:pPr>
      <w:r w:rsidRPr="003842AF">
        <w:rPr>
          <w:sz w:val="24"/>
          <w:szCs w:val="24"/>
        </w:rPr>
        <w:t xml:space="preserve">Fondurile nerambursabile vor fi acordate beneficiarilor pentru investiții, după cum urmează: </w:t>
      </w:r>
    </w:p>
    <w:p w14:paraId="43AA6CD4" w14:textId="77777777" w:rsidR="003842AF" w:rsidRPr="003842AF" w:rsidRDefault="003842AF" w:rsidP="003842AF">
      <w:pPr>
        <w:ind w:left="571" w:right="0"/>
        <w:rPr>
          <w:sz w:val="24"/>
          <w:szCs w:val="24"/>
        </w:rPr>
      </w:pPr>
      <w:r w:rsidRPr="003842AF">
        <w:rPr>
          <w:sz w:val="24"/>
          <w:szCs w:val="24"/>
        </w:rPr>
        <w:t xml:space="preserve">a) Cheltuielile pentru înființarea centrelor de colectare prin aport voluntar: </w:t>
      </w:r>
    </w:p>
    <w:p w14:paraId="7C1DD48F" w14:textId="77777777" w:rsidR="003842AF" w:rsidRPr="003842AF" w:rsidRDefault="003842AF" w:rsidP="003842AF">
      <w:pPr>
        <w:numPr>
          <w:ilvl w:val="0"/>
          <w:numId w:val="11"/>
        </w:numPr>
        <w:ind w:right="0" w:hanging="336"/>
        <w:rPr>
          <w:sz w:val="24"/>
          <w:szCs w:val="24"/>
        </w:rPr>
      </w:pPr>
      <w:r w:rsidRPr="003842AF">
        <w:rPr>
          <w:sz w:val="24"/>
          <w:szCs w:val="24"/>
        </w:rPr>
        <w:t xml:space="preserve">Lucrări privind amenajarea terenului și asigurarea utilităților necesare obiectivului de investiții; </w:t>
      </w:r>
    </w:p>
    <w:p w14:paraId="1F706019" w14:textId="77777777" w:rsidR="003842AF" w:rsidRPr="003842AF" w:rsidRDefault="003842AF" w:rsidP="003842AF">
      <w:pPr>
        <w:numPr>
          <w:ilvl w:val="0"/>
          <w:numId w:val="11"/>
        </w:numPr>
        <w:ind w:right="0" w:hanging="336"/>
        <w:rPr>
          <w:sz w:val="24"/>
          <w:szCs w:val="24"/>
        </w:rPr>
      </w:pPr>
      <w:r w:rsidRPr="003842AF">
        <w:rPr>
          <w:sz w:val="24"/>
          <w:szCs w:val="24"/>
        </w:rPr>
        <w:lastRenderedPageBreak/>
        <w:t xml:space="preserve">Lucrări privind organizarea de șantier; </w:t>
      </w:r>
    </w:p>
    <w:p w14:paraId="35235328" w14:textId="77777777" w:rsidR="003842AF" w:rsidRPr="003842AF" w:rsidRDefault="003842AF" w:rsidP="003842AF">
      <w:pPr>
        <w:numPr>
          <w:ilvl w:val="0"/>
          <w:numId w:val="11"/>
        </w:numPr>
        <w:ind w:right="0" w:hanging="336"/>
        <w:rPr>
          <w:sz w:val="24"/>
          <w:szCs w:val="24"/>
        </w:rPr>
      </w:pPr>
      <w:r w:rsidRPr="003842AF">
        <w:rPr>
          <w:sz w:val="24"/>
          <w:szCs w:val="24"/>
        </w:rPr>
        <w:t xml:space="preserve">Construcții și instalații; </w:t>
      </w:r>
    </w:p>
    <w:p w14:paraId="273A0897" w14:textId="77777777" w:rsidR="003842AF" w:rsidRPr="003842AF" w:rsidRDefault="003842AF" w:rsidP="003842AF">
      <w:pPr>
        <w:numPr>
          <w:ilvl w:val="0"/>
          <w:numId w:val="11"/>
        </w:numPr>
        <w:ind w:right="0" w:hanging="336"/>
        <w:rPr>
          <w:sz w:val="24"/>
          <w:szCs w:val="24"/>
        </w:rPr>
      </w:pPr>
      <w:r w:rsidRPr="003842AF">
        <w:rPr>
          <w:sz w:val="24"/>
          <w:szCs w:val="24"/>
        </w:rPr>
        <w:t xml:space="preserve">Dotări, utilaje, echipamente tehnologice și funcționale; </w:t>
      </w:r>
    </w:p>
    <w:p w14:paraId="78684146" w14:textId="77777777" w:rsidR="003842AF" w:rsidRPr="003842AF" w:rsidRDefault="003842AF" w:rsidP="003842AF">
      <w:pPr>
        <w:numPr>
          <w:ilvl w:val="0"/>
          <w:numId w:val="11"/>
        </w:numPr>
        <w:ind w:right="0" w:hanging="336"/>
        <w:rPr>
          <w:sz w:val="24"/>
          <w:szCs w:val="24"/>
        </w:rPr>
      </w:pPr>
      <w:r w:rsidRPr="003842AF">
        <w:rPr>
          <w:sz w:val="24"/>
          <w:szCs w:val="24"/>
        </w:rPr>
        <w:t xml:space="preserve">Cheltuielile cu proiectarea și consultanța - capitol 3 din conținutul - cadru a1 devizului general aprobat prin Hotărârea Guvernului nr. 907/2016, cu modificările și completările ulterioare; </w:t>
      </w:r>
    </w:p>
    <w:p w14:paraId="529D1204" w14:textId="77777777" w:rsidR="003842AF" w:rsidRPr="003842AF" w:rsidRDefault="003842AF" w:rsidP="003842AF">
      <w:pPr>
        <w:numPr>
          <w:ilvl w:val="0"/>
          <w:numId w:val="11"/>
        </w:numPr>
        <w:ind w:right="0" w:hanging="336"/>
        <w:rPr>
          <w:sz w:val="24"/>
          <w:szCs w:val="24"/>
        </w:rPr>
      </w:pPr>
      <w:r w:rsidRPr="003842AF">
        <w:rPr>
          <w:sz w:val="24"/>
          <w:szCs w:val="24"/>
        </w:rPr>
        <w:t xml:space="preserve">Probe tehnologice și teste. </w:t>
      </w:r>
    </w:p>
    <w:p w14:paraId="6EC8F965" w14:textId="77777777" w:rsidR="003842AF" w:rsidRPr="003842AF" w:rsidRDefault="003842AF" w:rsidP="003842AF">
      <w:pPr>
        <w:numPr>
          <w:ilvl w:val="0"/>
          <w:numId w:val="11"/>
        </w:numPr>
        <w:ind w:right="0" w:hanging="336"/>
        <w:rPr>
          <w:sz w:val="24"/>
          <w:szCs w:val="24"/>
        </w:rPr>
      </w:pPr>
      <w:r w:rsidRPr="003842AF">
        <w:rPr>
          <w:sz w:val="24"/>
          <w:szCs w:val="24"/>
        </w:rPr>
        <w:t xml:space="preserve">Alte costuri generale necesare implementării proiectului; </w:t>
      </w:r>
    </w:p>
    <w:p w14:paraId="2F147EA5" w14:textId="77777777" w:rsidR="003842AF" w:rsidRPr="003842AF" w:rsidRDefault="003842AF" w:rsidP="003842AF">
      <w:pPr>
        <w:ind w:left="945" w:right="0" w:hanging="379"/>
        <w:rPr>
          <w:sz w:val="24"/>
          <w:szCs w:val="24"/>
        </w:rPr>
      </w:pPr>
      <w:r w:rsidRPr="003842AF">
        <w:rPr>
          <w:sz w:val="24"/>
          <w:szCs w:val="24"/>
        </w:rPr>
        <w:t xml:space="preserve">b) Cheltuieli privind  informarea și publicitatea: Vor fi respectate prevederile manualului de identitate vizuală (MIV) al PNRR </w:t>
      </w:r>
    </w:p>
    <w:p w14:paraId="404B4999" w14:textId="77777777" w:rsidR="003842AF" w:rsidRPr="003842AF" w:rsidRDefault="003842AF" w:rsidP="003842AF">
      <w:pPr>
        <w:numPr>
          <w:ilvl w:val="0"/>
          <w:numId w:val="12"/>
        </w:numPr>
        <w:ind w:right="0" w:hanging="336"/>
        <w:rPr>
          <w:sz w:val="24"/>
          <w:szCs w:val="24"/>
        </w:rPr>
      </w:pPr>
      <w:r w:rsidRPr="003842AF">
        <w:rPr>
          <w:sz w:val="24"/>
          <w:szCs w:val="24"/>
        </w:rPr>
        <w:t xml:space="preserve">Cheltuieli cu emiterea comunicatelor de presă privind începerea lucrărilor; </w:t>
      </w:r>
    </w:p>
    <w:p w14:paraId="23533B44" w14:textId="77777777" w:rsidR="003842AF" w:rsidRPr="003842AF" w:rsidRDefault="003842AF" w:rsidP="003842AF">
      <w:pPr>
        <w:numPr>
          <w:ilvl w:val="0"/>
          <w:numId w:val="12"/>
        </w:numPr>
        <w:ind w:right="0" w:hanging="336"/>
        <w:rPr>
          <w:sz w:val="24"/>
          <w:szCs w:val="24"/>
        </w:rPr>
      </w:pPr>
      <w:r w:rsidRPr="003842AF">
        <w:rPr>
          <w:sz w:val="24"/>
          <w:szCs w:val="24"/>
        </w:rPr>
        <w:t xml:space="preserve">Cheltuieli cu panouri publicitare provizorii afișate la locul implementării proiectului; </w:t>
      </w:r>
    </w:p>
    <w:p w14:paraId="4B155A86" w14:textId="77777777" w:rsidR="003842AF" w:rsidRPr="003842AF" w:rsidRDefault="003842AF" w:rsidP="003842AF">
      <w:pPr>
        <w:numPr>
          <w:ilvl w:val="0"/>
          <w:numId w:val="12"/>
        </w:numPr>
        <w:ind w:right="0" w:hanging="336"/>
        <w:rPr>
          <w:sz w:val="24"/>
          <w:szCs w:val="24"/>
        </w:rPr>
      </w:pPr>
      <w:r w:rsidRPr="003842AF">
        <w:rPr>
          <w:sz w:val="24"/>
          <w:szCs w:val="24"/>
        </w:rPr>
        <w:t xml:space="preserve">Cheltuieli cu panouri/ autocolante publicitare permanente afișate după finalizarea proiectului; • Cheltuieli ocazionate de campaniile de informare și conștientizare d populației/grupului țintă. </w:t>
      </w:r>
    </w:p>
    <w:p w14:paraId="0D3E90B6" w14:textId="77777777" w:rsidR="003842AF" w:rsidRPr="003842AF" w:rsidRDefault="003842AF" w:rsidP="003842AF">
      <w:pPr>
        <w:ind w:left="254" w:right="0" w:firstLine="324"/>
        <w:rPr>
          <w:sz w:val="24"/>
          <w:szCs w:val="24"/>
        </w:rPr>
      </w:pPr>
      <w:r w:rsidRPr="003842AF">
        <w:rPr>
          <w:sz w:val="24"/>
          <w:szCs w:val="24"/>
        </w:rPr>
        <w:t xml:space="preserve">Costurile generale reprezentând plata arhitecților, inginerilor și consultanților, taxelor legale, a studiilor de fezabilitate/documentațiilor de avizare a lucrărilor de intervenții, a proiectului tehnic, achiziționarea de licențe și patente, pentru pregătirea și/sau implementarea proiectului direct legate de investiție, se vor încadra în maximum 10% din totalul cheltuielilor eligibile pentru proiectele care prevăd construcții — montaj. </w:t>
      </w:r>
    </w:p>
    <w:p w14:paraId="34425B47" w14:textId="77777777" w:rsidR="003842AF" w:rsidRPr="003842AF" w:rsidRDefault="003842AF" w:rsidP="003842AF">
      <w:pPr>
        <w:ind w:left="247" w:right="0" w:firstLine="329"/>
        <w:rPr>
          <w:sz w:val="24"/>
          <w:szCs w:val="24"/>
        </w:rPr>
      </w:pPr>
      <w:r w:rsidRPr="003842AF">
        <w:rPr>
          <w:sz w:val="24"/>
          <w:szCs w:val="24"/>
        </w:rPr>
        <w:t xml:space="preserve">Beneficiarii pot adapta proiectul - tip astfel încât acesta să includă soluții de energie regenerabilă (panouri fotovoltaice), precum și soluții pentru asigurarea de utilități (apă curentă), în limita a 10% din totalul cheltuielilor eligibile. </w:t>
      </w:r>
    </w:p>
    <w:p w14:paraId="70B47F5E" w14:textId="77777777" w:rsidR="003842AF" w:rsidRPr="003842AF" w:rsidRDefault="003842AF" w:rsidP="003842AF">
      <w:pPr>
        <w:ind w:left="247" w:right="0" w:firstLine="329"/>
        <w:rPr>
          <w:sz w:val="24"/>
          <w:szCs w:val="24"/>
        </w:rPr>
      </w:pPr>
      <w:r w:rsidRPr="003842AF">
        <w:rPr>
          <w:sz w:val="24"/>
          <w:szCs w:val="24"/>
        </w:rPr>
        <w:t xml:space="preserve">Este eligibilă taxa pe valoarea adăugată aferentă cheltuielilor eligibile in condițiile in care aceasta a fost solicitată și nu este recuperabilă, rambursabilă sau compensată prin orice alte mijloace potrivit prevederilor legale. </w:t>
      </w:r>
    </w:p>
    <w:p w14:paraId="73A75021" w14:textId="77777777" w:rsidR="00C000C5" w:rsidRDefault="00C000C5" w:rsidP="003842AF">
      <w:pPr>
        <w:spacing w:after="5" w:line="249" w:lineRule="auto"/>
        <w:ind w:left="586" w:right="15" w:firstLine="2"/>
        <w:rPr>
          <w:sz w:val="24"/>
          <w:szCs w:val="24"/>
        </w:rPr>
      </w:pPr>
    </w:p>
    <w:p w14:paraId="57872B6A" w14:textId="23D313B2" w:rsidR="003842AF" w:rsidRPr="003842AF" w:rsidRDefault="003842AF" w:rsidP="003842AF">
      <w:pPr>
        <w:spacing w:after="5" w:line="249" w:lineRule="auto"/>
        <w:ind w:left="586" w:right="15" w:firstLine="2"/>
        <w:rPr>
          <w:sz w:val="24"/>
          <w:szCs w:val="24"/>
        </w:rPr>
      </w:pPr>
      <w:r w:rsidRPr="003842AF">
        <w:rPr>
          <w:sz w:val="24"/>
          <w:szCs w:val="24"/>
        </w:rPr>
        <w:t xml:space="preserve">Următoarele cheltuieli </w:t>
      </w:r>
      <w:r w:rsidRPr="003842AF">
        <w:rPr>
          <w:b/>
          <w:bCs/>
          <w:sz w:val="24"/>
          <w:szCs w:val="24"/>
        </w:rPr>
        <w:t>NU vor fi considerate eligibile</w:t>
      </w:r>
      <w:r w:rsidRPr="003842AF">
        <w:rPr>
          <w:sz w:val="24"/>
          <w:szCs w:val="24"/>
        </w:rPr>
        <w:t xml:space="preserve">: </w:t>
      </w:r>
    </w:p>
    <w:p w14:paraId="77995B7E" w14:textId="77777777" w:rsidR="003842AF" w:rsidRPr="003842AF" w:rsidRDefault="003842AF" w:rsidP="003842AF">
      <w:pPr>
        <w:numPr>
          <w:ilvl w:val="0"/>
          <w:numId w:val="13"/>
        </w:numPr>
        <w:ind w:right="0" w:hanging="379"/>
        <w:rPr>
          <w:sz w:val="24"/>
          <w:szCs w:val="24"/>
        </w:rPr>
      </w:pPr>
      <w:r w:rsidRPr="003842AF">
        <w:rPr>
          <w:sz w:val="24"/>
          <w:szCs w:val="24"/>
        </w:rPr>
        <w:t xml:space="preserve">Sumele care vor depăși pragurile menționate și valoarea TVA aferentă acestora; </w:t>
      </w:r>
    </w:p>
    <w:p w14:paraId="5157F6BF" w14:textId="77777777" w:rsidR="003842AF" w:rsidRPr="003842AF" w:rsidRDefault="003842AF" w:rsidP="003842AF">
      <w:pPr>
        <w:numPr>
          <w:ilvl w:val="0"/>
          <w:numId w:val="13"/>
        </w:numPr>
        <w:ind w:right="0" w:hanging="379"/>
        <w:rPr>
          <w:sz w:val="24"/>
          <w:szCs w:val="24"/>
        </w:rPr>
      </w:pPr>
      <w:r w:rsidRPr="003842AF">
        <w:rPr>
          <w:sz w:val="24"/>
          <w:szCs w:val="24"/>
        </w:rPr>
        <w:t xml:space="preserve">Orice alte cheltuieli care nu fac obiectul proiectului — tip privind platforma de colectare cu aport voluntar. </w:t>
      </w:r>
    </w:p>
    <w:p w14:paraId="36A1CE89" w14:textId="77777777" w:rsidR="003842AF" w:rsidRPr="003842AF" w:rsidRDefault="003842AF" w:rsidP="003842AF">
      <w:pPr>
        <w:numPr>
          <w:ilvl w:val="0"/>
          <w:numId w:val="13"/>
        </w:numPr>
        <w:ind w:right="0" w:hanging="379"/>
        <w:rPr>
          <w:sz w:val="24"/>
          <w:szCs w:val="24"/>
        </w:rPr>
      </w:pPr>
      <w:r w:rsidRPr="003842AF">
        <w:rPr>
          <w:sz w:val="24"/>
          <w:szCs w:val="24"/>
        </w:rPr>
        <w:t xml:space="preserve">Achizițiile cu activele corporale „second-hand”; </w:t>
      </w:r>
    </w:p>
    <w:p w14:paraId="787D2CBE" w14:textId="77777777" w:rsidR="003842AF" w:rsidRPr="003842AF" w:rsidRDefault="003842AF" w:rsidP="003842AF">
      <w:pPr>
        <w:numPr>
          <w:ilvl w:val="0"/>
          <w:numId w:val="13"/>
        </w:numPr>
        <w:ind w:right="0" w:hanging="379"/>
        <w:rPr>
          <w:sz w:val="24"/>
          <w:szCs w:val="24"/>
        </w:rPr>
      </w:pPr>
      <w:r w:rsidRPr="003842AF">
        <w:rPr>
          <w:sz w:val="24"/>
          <w:szCs w:val="24"/>
        </w:rPr>
        <w:t xml:space="preserve">Achiziția de mijloace de transport, inclusiv a celor pentru transportul deșeurilor. Cheltuielile neeligibile vor fi suportate integral de către beneficiarul finanțării. </w:t>
      </w:r>
    </w:p>
    <w:p w14:paraId="786DF6C7" w14:textId="1E928301" w:rsidR="00EF7819" w:rsidRPr="003842AF" w:rsidRDefault="00EF7819" w:rsidP="003842AF">
      <w:pPr>
        <w:ind w:left="571" w:right="0"/>
        <w:rPr>
          <w:sz w:val="24"/>
          <w:szCs w:val="24"/>
        </w:rPr>
      </w:pPr>
    </w:p>
    <w:p w14:paraId="45410814" w14:textId="77777777" w:rsidR="003842AF" w:rsidRPr="003842AF" w:rsidRDefault="003842AF" w:rsidP="003842AF">
      <w:pPr>
        <w:autoSpaceDE w:val="0"/>
        <w:autoSpaceDN w:val="0"/>
        <w:adjustRightInd w:val="0"/>
        <w:spacing w:after="0" w:line="240" w:lineRule="auto"/>
        <w:ind w:left="0" w:right="0" w:firstLine="567"/>
        <w:rPr>
          <w:rFonts w:eastAsiaTheme="minorEastAsia"/>
          <w:color w:val="auto"/>
          <w:sz w:val="24"/>
          <w:szCs w:val="24"/>
        </w:rPr>
      </w:pPr>
      <w:r w:rsidRPr="003842AF">
        <w:rPr>
          <w:rFonts w:eastAsiaTheme="minorEastAsia"/>
          <w:color w:val="auto"/>
          <w:sz w:val="24"/>
          <w:szCs w:val="24"/>
        </w:rPr>
        <w:t>Indicatorii de performanță ai proiectului sunt:</w:t>
      </w:r>
    </w:p>
    <w:p w14:paraId="6ADFC73F" w14:textId="77777777" w:rsidR="003842AF" w:rsidRPr="003842AF" w:rsidRDefault="003842AF" w:rsidP="003842AF">
      <w:pPr>
        <w:autoSpaceDE w:val="0"/>
        <w:autoSpaceDN w:val="0"/>
        <w:adjustRightInd w:val="0"/>
        <w:spacing w:after="0" w:line="240" w:lineRule="auto"/>
        <w:ind w:left="0" w:right="0" w:firstLine="567"/>
        <w:rPr>
          <w:rFonts w:eastAsiaTheme="minorEastAsia"/>
          <w:color w:val="auto"/>
          <w:sz w:val="24"/>
          <w:szCs w:val="24"/>
        </w:rPr>
      </w:pPr>
      <w:r w:rsidRPr="003842AF">
        <w:rPr>
          <w:rFonts w:eastAsiaTheme="minorEastAsia"/>
          <w:color w:val="auto"/>
          <w:sz w:val="24"/>
          <w:szCs w:val="24"/>
        </w:rPr>
        <w:t>- Numărul centrelor de colectare cu aport voluntar operaționale din cele înființate;</w:t>
      </w:r>
    </w:p>
    <w:p w14:paraId="5DC7051B" w14:textId="77B1EB39" w:rsidR="003842AF" w:rsidRPr="003842AF" w:rsidRDefault="003842AF" w:rsidP="003842AF">
      <w:pPr>
        <w:autoSpaceDE w:val="0"/>
        <w:autoSpaceDN w:val="0"/>
        <w:adjustRightInd w:val="0"/>
        <w:spacing w:after="0" w:line="240" w:lineRule="auto"/>
        <w:ind w:left="0" w:right="0" w:firstLine="567"/>
        <w:rPr>
          <w:rFonts w:eastAsiaTheme="minorEastAsia"/>
          <w:color w:val="auto"/>
          <w:sz w:val="24"/>
          <w:szCs w:val="24"/>
        </w:rPr>
      </w:pPr>
      <w:r w:rsidRPr="003842AF">
        <w:rPr>
          <w:rFonts w:eastAsiaTheme="minorEastAsia"/>
          <w:color w:val="auto"/>
          <w:sz w:val="24"/>
          <w:szCs w:val="24"/>
        </w:rPr>
        <w:t>- Cantitatea de deșeuri colectate separat, exprimată în tone/an pentru fiecare centru cu aport voluntar;</w:t>
      </w:r>
    </w:p>
    <w:p w14:paraId="73AAEEC5" w14:textId="4BA4645D" w:rsidR="003842AF" w:rsidRPr="003842AF" w:rsidRDefault="003842AF" w:rsidP="003842AF">
      <w:pPr>
        <w:autoSpaceDE w:val="0"/>
        <w:autoSpaceDN w:val="0"/>
        <w:adjustRightInd w:val="0"/>
        <w:spacing w:after="0" w:line="240" w:lineRule="auto"/>
        <w:ind w:left="0" w:right="0" w:firstLine="567"/>
        <w:rPr>
          <w:sz w:val="24"/>
          <w:szCs w:val="24"/>
        </w:rPr>
      </w:pPr>
      <w:r w:rsidRPr="003842AF">
        <w:rPr>
          <w:rFonts w:eastAsiaTheme="minorEastAsia"/>
          <w:color w:val="auto"/>
          <w:sz w:val="24"/>
          <w:szCs w:val="24"/>
        </w:rPr>
        <w:t>- Rata de reciclare exprimată în procent din deșeurile colectate separat pentru fiecare centru cu aport voluntar.</w:t>
      </w:r>
    </w:p>
    <w:p w14:paraId="5E09291A" w14:textId="207ABBAA" w:rsidR="003842AF" w:rsidRPr="003842AF" w:rsidRDefault="003842AF" w:rsidP="003842AF">
      <w:pPr>
        <w:ind w:left="571" w:right="0"/>
        <w:rPr>
          <w:sz w:val="24"/>
          <w:szCs w:val="24"/>
        </w:rPr>
      </w:pPr>
    </w:p>
    <w:p w14:paraId="6ABC036F" w14:textId="3EBFEF50" w:rsidR="00AE4E5C" w:rsidRPr="003842AF" w:rsidRDefault="00C000C5" w:rsidP="003842AF">
      <w:pPr>
        <w:spacing w:after="5" w:line="249" w:lineRule="auto"/>
        <w:ind w:right="0"/>
        <w:rPr>
          <w:b/>
          <w:bCs/>
          <w:sz w:val="24"/>
          <w:szCs w:val="24"/>
        </w:rPr>
      </w:pPr>
      <w:r w:rsidRPr="003842AF">
        <w:rPr>
          <w:b/>
          <w:bCs/>
          <w:sz w:val="24"/>
          <w:szCs w:val="24"/>
        </w:rPr>
        <w:t xml:space="preserve">POTENȚIAL ECONOMIC: </w:t>
      </w:r>
    </w:p>
    <w:p w14:paraId="7E5B9678" w14:textId="6D4A5499" w:rsidR="00AE4E5C" w:rsidRPr="003842AF" w:rsidRDefault="00C000C5" w:rsidP="003842AF">
      <w:pPr>
        <w:ind w:left="233" w:right="0" w:firstLine="514"/>
        <w:rPr>
          <w:sz w:val="24"/>
          <w:szCs w:val="24"/>
        </w:rPr>
      </w:pPr>
      <w:r w:rsidRPr="003842AF">
        <w:rPr>
          <w:sz w:val="24"/>
          <w:szCs w:val="24"/>
        </w:rPr>
        <w:t xml:space="preserve">Din punct de vedere al potențialului economic, menționăm ca </w:t>
      </w:r>
      <w:r w:rsidR="00EF7819" w:rsidRPr="003842AF">
        <w:rPr>
          <w:sz w:val="24"/>
          <w:szCs w:val="24"/>
        </w:rPr>
        <w:t>a</w:t>
      </w:r>
      <w:r w:rsidRPr="003842AF">
        <w:rPr>
          <w:sz w:val="24"/>
          <w:szCs w:val="24"/>
        </w:rPr>
        <w:t>rt. 9, alin. (1) lit. p) din Ordonanța de urgență a Guvernului nr. 196/2005 privind Fondul pentru mediu prevede „o contribuție de 50 lei/tonă, datorată de unitățile administrativ-teritoriale sau, după caz, subdiviziunile administrativ-teritoriale ale municipiilor, în cazul neîndeplinirii obiectivului anual de reducere cu procentul prevăzut în anexa nr. 6 a cantităților de deșeuri eliminate prin depozitare din deșeurile municipale, plata f</w:t>
      </w:r>
      <w:r w:rsidR="00130907" w:rsidRPr="003842AF">
        <w:rPr>
          <w:sz w:val="24"/>
          <w:szCs w:val="24"/>
        </w:rPr>
        <w:t>ă</w:t>
      </w:r>
      <w:r w:rsidRPr="003842AF">
        <w:rPr>
          <w:sz w:val="24"/>
          <w:szCs w:val="24"/>
        </w:rPr>
        <w:t>cându-se pentru diferen</w:t>
      </w:r>
      <w:r w:rsidR="00130907" w:rsidRPr="003842AF">
        <w:rPr>
          <w:sz w:val="24"/>
          <w:szCs w:val="24"/>
        </w:rPr>
        <w:t>ț</w:t>
      </w:r>
      <w:r w:rsidRPr="003842AF">
        <w:rPr>
          <w:sz w:val="24"/>
          <w:szCs w:val="24"/>
        </w:rPr>
        <w:t xml:space="preserve">a dintre cantitatea corespunzătoare obiectivului anual și cantitatea efectiv încredințată spre reciclare și alte forme de valorificare”. </w:t>
      </w:r>
    </w:p>
    <w:p w14:paraId="1AA86EA2" w14:textId="0C265F8A" w:rsidR="00AE4E5C" w:rsidRPr="003842AF" w:rsidRDefault="00C000C5" w:rsidP="003842AF">
      <w:pPr>
        <w:ind w:left="233" w:right="0" w:firstLine="502"/>
        <w:rPr>
          <w:sz w:val="24"/>
          <w:szCs w:val="24"/>
        </w:rPr>
      </w:pPr>
      <w:r w:rsidRPr="003842AF">
        <w:rPr>
          <w:sz w:val="24"/>
          <w:szCs w:val="24"/>
        </w:rPr>
        <w:t xml:space="preserve">Conform ordinului menționat, obiectivul anual de reducere a cantităților de deșeuri municipale eliminate prin depozitare, prevăzut la art. 9 alin. (1) lit. p), este începând cu anul 2022 de 60%. Astfel, prin implementarea proiectului va crește rata deșeurilor reciclate/valorificate, respectiv se vor reduce cantitățile de deșeuri municipale eliminate prin depozitare, ca urmare se va reduce și contribuția </w:t>
      </w:r>
      <w:r w:rsidR="00B649D0" w:rsidRPr="003842AF">
        <w:rPr>
          <w:sz w:val="24"/>
          <w:szCs w:val="24"/>
        </w:rPr>
        <w:lastRenderedPageBreak/>
        <w:t>municipiului</w:t>
      </w:r>
      <w:r w:rsidRPr="003842AF">
        <w:rPr>
          <w:sz w:val="24"/>
          <w:szCs w:val="24"/>
        </w:rPr>
        <w:t xml:space="preserve"> </w:t>
      </w:r>
      <w:r w:rsidR="00B649D0" w:rsidRPr="003842AF">
        <w:rPr>
          <w:sz w:val="24"/>
          <w:szCs w:val="24"/>
        </w:rPr>
        <w:t>Câmpulung Moldovenesc</w:t>
      </w:r>
      <w:r w:rsidRPr="003842AF">
        <w:rPr>
          <w:sz w:val="24"/>
          <w:szCs w:val="24"/>
        </w:rPr>
        <w:t xml:space="preserve"> cauzată de neîndeplinirea obiectivului anual. Indicatorii apelului de proiecte sunt: </w:t>
      </w:r>
    </w:p>
    <w:p w14:paraId="4AA90C33" w14:textId="77777777" w:rsidR="00AE4E5C" w:rsidRPr="003842AF" w:rsidRDefault="00C000C5" w:rsidP="003842AF">
      <w:pPr>
        <w:numPr>
          <w:ilvl w:val="0"/>
          <w:numId w:val="9"/>
        </w:numPr>
        <w:ind w:right="0" w:hanging="336"/>
        <w:rPr>
          <w:sz w:val="24"/>
          <w:szCs w:val="24"/>
        </w:rPr>
      </w:pPr>
      <w:r w:rsidRPr="003842AF">
        <w:rPr>
          <w:sz w:val="24"/>
          <w:szCs w:val="24"/>
        </w:rPr>
        <w:t xml:space="preserve">Centre de colectare cu aport voluntar înființate și operaționale </w:t>
      </w:r>
    </w:p>
    <w:p w14:paraId="5245E814" w14:textId="77777777" w:rsidR="00AE4E5C" w:rsidRPr="003842AF" w:rsidRDefault="00C000C5" w:rsidP="003842AF">
      <w:pPr>
        <w:numPr>
          <w:ilvl w:val="0"/>
          <w:numId w:val="9"/>
        </w:numPr>
        <w:ind w:right="0" w:hanging="336"/>
        <w:rPr>
          <w:sz w:val="24"/>
          <w:szCs w:val="24"/>
        </w:rPr>
      </w:pPr>
      <w:r w:rsidRPr="003842AF">
        <w:rPr>
          <w:sz w:val="24"/>
          <w:szCs w:val="24"/>
        </w:rPr>
        <w:t xml:space="preserve">Cantitatea de deșeuri colectate separat, exprimată în tone/an pentru fiecare centru cu  aport voluntar; </w:t>
      </w:r>
    </w:p>
    <w:p w14:paraId="5EE52227" w14:textId="708FC5A9" w:rsidR="00AE4E5C" w:rsidRPr="003842AF" w:rsidRDefault="00C000C5" w:rsidP="003842AF">
      <w:pPr>
        <w:numPr>
          <w:ilvl w:val="0"/>
          <w:numId w:val="9"/>
        </w:numPr>
        <w:ind w:right="0" w:hanging="336"/>
        <w:rPr>
          <w:sz w:val="24"/>
          <w:szCs w:val="24"/>
        </w:rPr>
      </w:pPr>
      <w:r w:rsidRPr="003842AF">
        <w:rPr>
          <w:sz w:val="24"/>
          <w:szCs w:val="24"/>
        </w:rPr>
        <w:t xml:space="preserve">Rata de reciclare exprimată în procent din deșeurile colectate separat pentru fiecare centru cu aport voluntar; </w:t>
      </w:r>
    </w:p>
    <w:p w14:paraId="60696E7A" w14:textId="579C5696" w:rsidR="00EF7819" w:rsidRPr="003842AF" w:rsidRDefault="00EF7819" w:rsidP="003842AF">
      <w:pPr>
        <w:spacing w:after="0" w:line="259" w:lineRule="auto"/>
        <w:ind w:right="0"/>
        <w:rPr>
          <w:sz w:val="24"/>
          <w:szCs w:val="24"/>
        </w:rPr>
      </w:pPr>
    </w:p>
    <w:p w14:paraId="23B2A3B7" w14:textId="77777777" w:rsidR="00EF7819" w:rsidRPr="00C000C5" w:rsidRDefault="00EF7819" w:rsidP="003842AF">
      <w:pPr>
        <w:spacing w:after="0" w:line="259" w:lineRule="auto"/>
        <w:ind w:right="0"/>
        <w:rPr>
          <w:b/>
          <w:bCs/>
          <w:sz w:val="24"/>
          <w:szCs w:val="24"/>
        </w:rPr>
      </w:pPr>
    </w:p>
    <w:p w14:paraId="2F4297D8" w14:textId="6DF07FA3" w:rsidR="00EF7819" w:rsidRPr="00C000C5" w:rsidRDefault="00C000C5" w:rsidP="003842AF">
      <w:pPr>
        <w:spacing w:after="0" w:line="259" w:lineRule="auto"/>
        <w:ind w:right="0"/>
        <w:rPr>
          <w:b/>
          <w:bCs/>
          <w:sz w:val="24"/>
          <w:szCs w:val="24"/>
        </w:rPr>
      </w:pPr>
      <w:r w:rsidRPr="00C000C5">
        <w:rPr>
          <w:b/>
          <w:bCs/>
          <w:sz w:val="24"/>
          <w:szCs w:val="24"/>
        </w:rPr>
        <w:t xml:space="preserve">REZULTATE </w:t>
      </w:r>
    </w:p>
    <w:tbl>
      <w:tblPr>
        <w:tblStyle w:val="TableGrid"/>
        <w:tblW w:w="5094" w:type="pct"/>
        <w:tblInd w:w="0" w:type="dxa"/>
        <w:tblCellMar>
          <w:top w:w="50" w:type="dxa"/>
          <w:left w:w="103" w:type="dxa"/>
          <w:right w:w="46" w:type="dxa"/>
        </w:tblCellMar>
        <w:tblLook w:val="04A0" w:firstRow="1" w:lastRow="0" w:firstColumn="1" w:lastColumn="0" w:noHBand="0" w:noVBand="1"/>
      </w:tblPr>
      <w:tblGrid>
        <w:gridCol w:w="5451"/>
        <w:gridCol w:w="1982"/>
        <w:gridCol w:w="1546"/>
        <w:gridCol w:w="1409"/>
      </w:tblGrid>
      <w:tr w:rsidR="009E0567" w:rsidRPr="003842AF" w14:paraId="0FD73FC8" w14:textId="77777777" w:rsidTr="003842AF">
        <w:trPr>
          <w:trHeight w:val="814"/>
        </w:trPr>
        <w:tc>
          <w:tcPr>
            <w:tcW w:w="2624" w:type="pct"/>
            <w:tcBorders>
              <w:top w:val="single" w:sz="4" w:space="0" w:color="000000"/>
              <w:left w:val="single" w:sz="4" w:space="0" w:color="000000"/>
              <w:bottom w:val="single" w:sz="4" w:space="0" w:color="000000"/>
              <w:right w:val="single" w:sz="3" w:space="0" w:color="000000"/>
            </w:tcBorders>
          </w:tcPr>
          <w:p w14:paraId="432B448B" w14:textId="5AA7F729" w:rsidR="00AE4E5C" w:rsidRPr="003842AF" w:rsidRDefault="00AE4E5C" w:rsidP="003842AF">
            <w:pPr>
              <w:spacing w:after="0" w:line="259" w:lineRule="auto"/>
              <w:ind w:left="115" w:right="14" w:hanging="103"/>
              <w:rPr>
                <w:sz w:val="24"/>
                <w:szCs w:val="24"/>
              </w:rPr>
            </w:pPr>
          </w:p>
        </w:tc>
        <w:tc>
          <w:tcPr>
            <w:tcW w:w="954" w:type="pct"/>
            <w:tcBorders>
              <w:top w:val="single" w:sz="4" w:space="0" w:color="000000"/>
              <w:left w:val="single" w:sz="3" w:space="0" w:color="000000"/>
              <w:bottom w:val="single" w:sz="4" w:space="0" w:color="000000"/>
              <w:right w:val="single" w:sz="4" w:space="0" w:color="000000"/>
            </w:tcBorders>
          </w:tcPr>
          <w:p w14:paraId="6DF15BF7" w14:textId="77777777" w:rsidR="00AE4E5C" w:rsidRPr="003842AF" w:rsidRDefault="00C000C5" w:rsidP="003842AF">
            <w:pPr>
              <w:spacing w:after="0" w:line="240" w:lineRule="auto"/>
              <w:ind w:left="0" w:right="0" w:firstLine="0"/>
              <w:rPr>
                <w:sz w:val="24"/>
                <w:szCs w:val="24"/>
              </w:rPr>
            </w:pPr>
            <w:r w:rsidRPr="003842AF">
              <w:rPr>
                <w:sz w:val="24"/>
                <w:szCs w:val="24"/>
              </w:rPr>
              <w:t xml:space="preserve">Numar la inceputul implementarii </w:t>
            </w:r>
          </w:p>
          <w:p w14:paraId="5F61F9E8" w14:textId="77777777" w:rsidR="00AE4E5C" w:rsidRPr="003842AF" w:rsidRDefault="00C000C5" w:rsidP="003842AF">
            <w:pPr>
              <w:spacing w:after="0" w:line="259" w:lineRule="auto"/>
              <w:ind w:left="0" w:right="61" w:firstLine="0"/>
              <w:rPr>
                <w:sz w:val="24"/>
                <w:szCs w:val="24"/>
              </w:rPr>
            </w:pPr>
            <w:r w:rsidRPr="003842AF">
              <w:rPr>
                <w:sz w:val="24"/>
                <w:szCs w:val="24"/>
              </w:rPr>
              <w:t xml:space="preserve">proiectului </w:t>
            </w:r>
          </w:p>
        </w:tc>
        <w:tc>
          <w:tcPr>
            <w:tcW w:w="744" w:type="pct"/>
            <w:tcBorders>
              <w:top w:val="single" w:sz="4" w:space="0" w:color="000000"/>
              <w:left w:val="single" w:sz="4" w:space="0" w:color="000000"/>
              <w:bottom w:val="single" w:sz="4" w:space="0" w:color="000000"/>
              <w:right w:val="single" w:sz="4" w:space="0" w:color="000000"/>
            </w:tcBorders>
          </w:tcPr>
          <w:p w14:paraId="4CBD17C4" w14:textId="77777777" w:rsidR="00AE4E5C" w:rsidRPr="003842AF" w:rsidRDefault="00C000C5" w:rsidP="003842AF">
            <w:pPr>
              <w:spacing w:after="0" w:line="240" w:lineRule="auto"/>
              <w:ind w:left="0" w:right="0" w:firstLine="0"/>
              <w:rPr>
                <w:sz w:val="24"/>
                <w:szCs w:val="24"/>
              </w:rPr>
            </w:pPr>
            <w:r w:rsidRPr="003842AF">
              <w:rPr>
                <w:sz w:val="24"/>
                <w:szCs w:val="24"/>
              </w:rPr>
              <w:t xml:space="preserve">Numar la finalul implementarii </w:t>
            </w:r>
          </w:p>
          <w:p w14:paraId="0D4595EB" w14:textId="77777777" w:rsidR="00AE4E5C" w:rsidRPr="003842AF" w:rsidRDefault="00C000C5" w:rsidP="003842AF">
            <w:pPr>
              <w:spacing w:after="0" w:line="259" w:lineRule="auto"/>
              <w:ind w:left="0" w:right="62" w:firstLine="0"/>
              <w:rPr>
                <w:sz w:val="24"/>
                <w:szCs w:val="24"/>
              </w:rPr>
            </w:pPr>
            <w:r w:rsidRPr="003842AF">
              <w:rPr>
                <w:sz w:val="24"/>
                <w:szCs w:val="24"/>
              </w:rPr>
              <w:t xml:space="preserve">proiectului </w:t>
            </w:r>
          </w:p>
        </w:tc>
        <w:tc>
          <w:tcPr>
            <w:tcW w:w="678" w:type="pct"/>
            <w:tcBorders>
              <w:top w:val="single" w:sz="4" w:space="0" w:color="000000"/>
              <w:left w:val="single" w:sz="4" w:space="0" w:color="000000"/>
              <w:bottom w:val="single" w:sz="4" w:space="0" w:color="000000"/>
              <w:right w:val="single" w:sz="4" w:space="0" w:color="000000"/>
            </w:tcBorders>
          </w:tcPr>
          <w:p w14:paraId="4195186F" w14:textId="77777777" w:rsidR="00AE4E5C" w:rsidRPr="003842AF" w:rsidRDefault="00C000C5" w:rsidP="003842AF">
            <w:pPr>
              <w:spacing w:after="0" w:line="259" w:lineRule="auto"/>
              <w:ind w:left="0" w:right="58" w:firstLine="0"/>
              <w:rPr>
                <w:sz w:val="24"/>
                <w:szCs w:val="24"/>
              </w:rPr>
            </w:pPr>
            <w:r w:rsidRPr="003842AF">
              <w:rPr>
                <w:sz w:val="24"/>
                <w:szCs w:val="24"/>
              </w:rPr>
              <w:t xml:space="preserve">Tinta </w:t>
            </w:r>
          </w:p>
        </w:tc>
      </w:tr>
      <w:tr w:rsidR="00741D66" w:rsidRPr="003842AF" w14:paraId="1211F24A" w14:textId="77777777" w:rsidTr="003842AF">
        <w:trPr>
          <w:trHeight w:val="598"/>
        </w:trPr>
        <w:tc>
          <w:tcPr>
            <w:tcW w:w="2624" w:type="pct"/>
            <w:tcBorders>
              <w:top w:val="single" w:sz="4" w:space="0" w:color="000000"/>
              <w:left w:val="single" w:sz="4" w:space="0" w:color="000000"/>
              <w:bottom w:val="single" w:sz="4" w:space="0" w:color="000000"/>
              <w:right w:val="single" w:sz="3" w:space="0" w:color="000000"/>
            </w:tcBorders>
            <w:vAlign w:val="center"/>
          </w:tcPr>
          <w:p w14:paraId="3C82E9E9" w14:textId="78C1C964" w:rsidR="00741D66" w:rsidRPr="003842AF" w:rsidRDefault="00741D66" w:rsidP="003842AF">
            <w:pPr>
              <w:spacing w:after="0" w:line="259" w:lineRule="auto"/>
              <w:ind w:left="0" w:right="57" w:firstLine="0"/>
              <w:rPr>
                <w:sz w:val="24"/>
                <w:szCs w:val="24"/>
              </w:rPr>
            </w:pPr>
            <w:r w:rsidRPr="003842AF">
              <w:rPr>
                <w:sz w:val="24"/>
                <w:szCs w:val="24"/>
              </w:rPr>
              <w:t>Centre de colectare cu aport voluntar infiintate si operationale</w:t>
            </w:r>
          </w:p>
        </w:tc>
        <w:tc>
          <w:tcPr>
            <w:tcW w:w="954" w:type="pct"/>
            <w:tcBorders>
              <w:top w:val="single" w:sz="4" w:space="0" w:color="000000"/>
              <w:left w:val="single" w:sz="3" w:space="0" w:color="000000"/>
              <w:bottom w:val="single" w:sz="4" w:space="0" w:color="000000"/>
              <w:right w:val="single" w:sz="4" w:space="0" w:color="000000"/>
            </w:tcBorders>
            <w:vAlign w:val="center"/>
          </w:tcPr>
          <w:p w14:paraId="05546059" w14:textId="2DA6D57D" w:rsidR="00741D66" w:rsidRPr="003842AF" w:rsidRDefault="00741D66" w:rsidP="003842AF">
            <w:pPr>
              <w:spacing w:after="0" w:line="259" w:lineRule="auto"/>
              <w:ind w:left="0" w:right="62" w:firstLine="0"/>
              <w:rPr>
                <w:sz w:val="24"/>
                <w:szCs w:val="24"/>
              </w:rPr>
            </w:pPr>
            <w:r w:rsidRPr="003842AF">
              <w:rPr>
                <w:sz w:val="24"/>
                <w:szCs w:val="24"/>
              </w:rPr>
              <w:t>0</w:t>
            </w:r>
          </w:p>
        </w:tc>
        <w:tc>
          <w:tcPr>
            <w:tcW w:w="744" w:type="pct"/>
            <w:tcBorders>
              <w:top w:val="single" w:sz="4" w:space="0" w:color="000000"/>
              <w:left w:val="single" w:sz="4" w:space="0" w:color="000000"/>
              <w:bottom w:val="single" w:sz="4" w:space="0" w:color="000000"/>
              <w:right w:val="single" w:sz="4" w:space="0" w:color="000000"/>
            </w:tcBorders>
            <w:vAlign w:val="center"/>
          </w:tcPr>
          <w:p w14:paraId="1100DB80" w14:textId="7458FA4B" w:rsidR="00741D66" w:rsidRPr="003842AF" w:rsidRDefault="00741D66" w:rsidP="003842AF">
            <w:pPr>
              <w:spacing w:after="0" w:line="259" w:lineRule="auto"/>
              <w:ind w:left="0" w:right="63" w:firstLine="0"/>
              <w:rPr>
                <w:sz w:val="24"/>
                <w:szCs w:val="24"/>
              </w:rPr>
            </w:pPr>
            <w:r w:rsidRPr="003842AF">
              <w:rPr>
                <w:sz w:val="24"/>
                <w:szCs w:val="24"/>
              </w:rPr>
              <w:t>1</w:t>
            </w:r>
          </w:p>
        </w:tc>
        <w:tc>
          <w:tcPr>
            <w:tcW w:w="678" w:type="pct"/>
            <w:tcBorders>
              <w:top w:val="single" w:sz="4" w:space="0" w:color="000000"/>
              <w:left w:val="single" w:sz="4" w:space="0" w:color="000000"/>
              <w:bottom w:val="single" w:sz="4" w:space="0" w:color="000000"/>
              <w:right w:val="single" w:sz="4" w:space="0" w:color="000000"/>
            </w:tcBorders>
            <w:vAlign w:val="center"/>
          </w:tcPr>
          <w:p w14:paraId="68F17492" w14:textId="1486FFF1" w:rsidR="00741D66" w:rsidRPr="003842AF" w:rsidRDefault="00741D66" w:rsidP="003842AF">
            <w:pPr>
              <w:spacing w:after="0" w:line="259" w:lineRule="auto"/>
              <w:ind w:left="0" w:right="64" w:firstLine="0"/>
              <w:rPr>
                <w:sz w:val="24"/>
                <w:szCs w:val="24"/>
              </w:rPr>
            </w:pPr>
            <w:r w:rsidRPr="003842AF">
              <w:rPr>
                <w:sz w:val="24"/>
                <w:szCs w:val="24"/>
              </w:rPr>
              <w:t>1</w:t>
            </w:r>
          </w:p>
        </w:tc>
      </w:tr>
      <w:tr w:rsidR="00741D66" w:rsidRPr="003842AF" w14:paraId="5A4D3727" w14:textId="77777777" w:rsidTr="003842AF">
        <w:trPr>
          <w:trHeight w:val="598"/>
        </w:trPr>
        <w:tc>
          <w:tcPr>
            <w:tcW w:w="2624" w:type="pct"/>
            <w:tcBorders>
              <w:top w:val="single" w:sz="4" w:space="0" w:color="000000"/>
              <w:left w:val="single" w:sz="4" w:space="0" w:color="000000"/>
              <w:bottom w:val="single" w:sz="4" w:space="0" w:color="000000"/>
              <w:right w:val="single" w:sz="3" w:space="0" w:color="000000"/>
            </w:tcBorders>
            <w:vAlign w:val="center"/>
          </w:tcPr>
          <w:p w14:paraId="063CBA34" w14:textId="1A157B39" w:rsidR="00741D66" w:rsidRPr="003842AF" w:rsidRDefault="00741D66" w:rsidP="003842AF">
            <w:pPr>
              <w:spacing w:after="0" w:line="259" w:lineRule="auto"/>
              <w:ind w:left="0" w:right="57" w:firstLine="0"/>
              <w:rPr>
                <w:sz w:val="24"/>
                <w:szCs w:val="24"/>
              </w:rPr>
            </w:pPr>
            <w:r w:rsidRPr="003842AF">
              <w:rPr>
                <w:sz w:val="24"/>
                <w:szCs w:val="24"/>
              </w:rPr>
              <w:t>Cantitatea de deseuri colectate separate, exprimata in tone/an pentru fiecare centru cu aport voluntar</w:t>
            </w:r>
          </w:p>
        </w:tc>
        <w:tc>
          <w:tcPr>
            <w:tcW w:w="954" w:type="pct"/>
            <w:tcBorders>
              <w:top w:val="single" w:sz="4" w:space="0" w:color="000000"/>
              <w:left w:val="single" w:sz="3" w:space="0" w:color="000000"/>
              <w:bottom w:val="single" w:sz="4" w:space="0" w:color="000000"/>
              <w:right w:val="single" w:sz="4" w:space="0" w:color="000000"/>
            </w:tcBorders>
            <w:vAlign w:val="center"/>
          </w:tcPr>
          <w:p w14:paraId="62C01FBA" w14:textId="4524F5CD" w:rsidR="00741D66" w:rsidRPr="003842AF" w:rsidRDefault="00741D66" w:rsidP="003842AF">
            <w:pPr>
              <w:spacing w:after="0" w:line="259" w:lineRule="auto"/>
              <w:ind w:left="0" w:right="62" w:firstLine="0"/>
              <w:rPr>
                <w:sz w:val="24"/>
                <w:szCs w:val="24"/>
              </w:rPr>
            </w:pPr>
            <w:r w:rsidRPr="003842AF">
              <w:rPr>
                <w:sz w:val="24"/>
                <w:szCs w:val="24"/>
              </w:rPr>
              <w:t>0 tone/an</w:t>
            </w:r>
          </w:p>
        </w:tc>
        <w:tc>
          <w:tcPr>
            <w:tcW w:w="744" w:type="pct"/>
            <w:tcBorders>
              <w:top w:val="single" w:sz="4" w:space="0" w:color="000000"/>
              <w:left w:val="single" w:sz="4" w:space="0" w:color="000000"/>
              <w:bottom w:val="single" w:sz="4" w:space="0" w:color="000000"/>
              <w:right w:val="single" w:sz="4" w:space="0" w:color="000000"/>
            </w:tcBorders>
            <w:vAlign w:val="center"/>
          </w:tcPr>
          <w:p w14:paraId="7F8DFD4E" w14:textId="1501670B" w:rsidR="00741D66" w:rsidRPr="003842AF" w:rsidRDefault="00A61051" w:rsidP="003842AF">
            <w:pPr>
              <w:spacing w:after="0" w:line="259" w:lineRule="auto"/>
              <w:ind w:left="0" w:right="63" w:firstLine="0"/>
              <w:rPr>
                <w:sz w:val="24"/>
                <w:szCs w:val="24"/>
              </w:rPr>
            </w:pPr>
            <w:r w:rsidRPr="003842AF">
              <w:rPr>
                <w:sz w:val="24"/>
                <w:szCs w:val="24"/>
              </w:rPr>
              <w:t>12</w:t>
            </w:r>
            <w:r w:rsidR="00741D66" w:rsidRPr="003842AF">
              <w:rPr>
                <w:sz w:val="24"/>
                <w:szCs w:val="24"/>
              </w:rPr>
              <w:t>00 tone/an</w:t>
            </w:r>
          </w:p>
        </w:tc>
        <w:tc>
          <w:tcPr>
            <w:tcW w:w="678" w:type="pct"/>
            <w:tcBorders>
              <w:top w:val="single" w:sz="4" w:space="0" w:color="000000"/>
              <w:left w:val="single" w:sz="4" w:space="0" w:color="000000"/>
              <w:bottom w:val="single" w:sz="4" w:space="0" w:color="000000"/>
              <w:right w:val="single" w:sz="4" w:space="0" w:color="000000"/>
            </w:tcBorders>
            <w:vAlign w:val="center"/>
          </w:tcPr>
          <w:p w14:paraId="053B9845" w14:textId="0343970E" w:rsidR="00741D66" w:rsidRPr="003842AF" w:rsidRDefault="00A61051" w:rsidP="003842AF">
            <w:pPr>
              <w:spacing w:after="0" w:line="259" w:lineRule="auto"/>
              <w:ind w:left="0" w:right="64" w:firstLine="0"/>
              <w:rPr>
                <w:sz w:val="24"/>
                <w:szCs w:val="24"/>
              </w:rPr>
            </w:pPr>
            <w:r w:rsidRPr="003842AF">
              <w:rPr>
                <w:sz w:val="24"/>
                <w:szCs w:val="24"/>
              </w:rPr>
              <w:t>1200</w:t>
            </w:r>
            <w:r w:rsidR="00741D66" w:rsidRPr="003842AF">
              <w:rPr>
                <w:sz w:val="24"/>
                <w:szCs w:val="24"/>
              </w:rPr>
              <w:t xml:space="preserve"> tone/an</w:t>
            </w:r>
          </w:p>
        </w:tc>
      </w:tr>
      <w:tr w:rsidR="00741D66" w:rsidRPr="003842AF" w14:paraId="04FDAA94" w14:textId="77777777" w:rsidTr="003842AF">
        <w:trPr>
          <w:trHeight w:val="41"/>
        </w:trPr>
        <w:tc>
          <w:tcPr>
            <w:tcW w:w="2624" w:type="pct"/>
            <w:tcBorders>
              <w:top w:val="single" w:sz="4" w:space="0" w:color="000000"/>
              <w:left w:val="single" w:sz="4" w:space="0" w:color="000000"/>
              <w:bottom w:val="single" w:sz="3" w:space="0" w:color="000000"/>
              <w:right w:val="single" w:sz="3" w:space="0" w:color="000000"/>
            </w:tcBorders>
            <w:vAlign w:val="center"/>
          </w:tcPr>
          <w:p w14:paraId="467E4BA3" w14:textId="36379CD6" w:rsidR="00741D66" w:rsidRPr="003842AF" w:rsidRDefault="00741D66" w:rsidP="003842AF">
            <w:pPr>
              <w:spacing w:after="0" w:line="239" w:lineRule="auto"/>
              <w:ind w:left="0" w:right="56" w:firstLine="0"/>
              <w:rPr>
                <w:sz w:val="24"/>
                <w:szCs w:val="24"/>
              </w:rPr>
            </w:pPr>
            <w:r w:rsidRPr="003842AF">
              <w:rPr>
                <w:sz w:val="24"/>
                <w:szCs w:val="24"/>
              </w:rPr>
              <w:t>Rata de reciclare exprimata in procent din deseurile colectate separate pentru fiecare centru cu aport voluntar</w:t>
            </w:r>
          </w:p>
        </w:tc>
        <w:tc>
          <w:tcPr>
            <w:tcW w:w="954" w:type="pct"/>
            <w:tcBorders>
              <w:top w:val="single" w:sz="4" w:space="0" w:color="000000"/>
              <w:left w:val="single" w:sz="3" w:space="0" w:color="000000"/>
              <w:bottom w:val="single" w:sz="3" w:space="0" w:color="000000"/>
              <w:right w:val="single" w:sz="4" w:space="0" w:color="000000"/>
            </w:tcBorders>
            <w:vAlign w:val="center"/>
          </w:tcPr>
          <w:p w14:paraId="76288C45" w14:textId="0E889A82" w:rsidR="00741D66" w:rsidRPr="003842AF" w:rsidRDefault="00741D66" w:rsidP="003842AF">
            <w:pPr>
              <w:spacing w:after="0" w:line="259" w:lineRule="auto"/>
              <w:ind w:left="0" w:right="58" w:firstLine="0"/>
              <w:rPr>
                <w:sz w:val="24"/>
                <w:szCs w:val="24"/>
              </w:rPr>
            </w:pPr>
            <w:r w:rsidRPr="003842AF">
              <w:rPr>
                <w:sz w:val="24"/>
                <w:szCs w:val="24"/>
              </w:rPr>
              <w:t>0%</w:t>
            </w:r>
          </w:p>
        </w:tc>
        <w:tc>
          <w:tcPr>
            <w:tcW w:w="744" w:type="pct"/>
            <w:tcBorders>
              <w:top w:val="single" w:sz="4" w:space="0" w:color="000000"/>
              <w:left w:val="single" w:sz="4" w:space="0" w:color="000000"/>
              <w:bottom w:val="single" w:sz="3" w:space="0" w:color="000000"/>
              <w:right w:val="single" w:sz="4" w:space="0" w:color="000000"/>
            </w:tcBorders>
            <w:vAlign w:val="center"/>
          </w:tcPr>
          <w:p w14:paraId="0C9A2E07" w14:textId="77987F4F" w:rsidR="00741D66" w:rsidRPr="003842AF" w:rsidRDefault="00A61051" w:rsidP="003842AF">
            <w:pPr>
              <w:spacing w:after="0" w:line="259" w:lineRule="auto"/>
              <w:ind w:left="0" w:right="65" w:firstLine="0"/>
              <w:rPr>
                <w:sz w:val="24"/>
                <w:szCs w:val="24"/>
              </w:rPr>
            </w:pPr>
            <w:r w:rsidRPr="003842AF">
              <w:rPr>
                <w:sz w:val="24"/>
                <w:szCs w:val="24"/>
              </w:rPr>
              <w:t>25</w:t>
            </w:r>
            <w:r w:rsidR="00741D66" w:rsidRPr="003842AF">
              <w:rPr>
                <w:sz w:val="24"/>
                <w:szCs w:val="24"/>
              </w:rPr>
              <w:t>%</w:t>
            </w:r>
          </w:p>
        </w:tc>
        <w:tc>
          <w:tcPr>
            <w:tcW w:w="678" w:type="pct"/>
            <w:tcBorders>
              <w:top w:val="single" w:sz="4" w:space="0" w:color="000000"/>
              <w:left w:val="single" w:sz="4" w:space="0" w:color="000000"/>
              <w:bottom w:val="single" w:sz="3" w:space="0" w:color="000000"/>
              <w:right w:val="single" w:sz="4" w:space="0" w:color="000000"/>
            </w:tcBorders>
            <w:vAlign w:val="center"/>
          </w:tcPr>
          <w:p w14:paraId="11E478DE" w14:textId="5D478964" w:rsidR="00741D66" w:rsidRPr="003842AF" w:rsidRDefault="00A61051" w:rsidP="003842AF">
            <w:pPr>
              <w:spacing w:after="0" w:line="259" w:lineRule="auto"/>
              <w:ind w:left="0" w:right="61" w:firstLine="0"/>
              <w:rPr>
                <w:sz w:val="24"/>
                <w:szCs w:val="24"/>
              </w:rPr>
            </w:pPr>
            <w:r w:rsidRPr="003842AF">
              <w:rPr>
                <w:sz w:val="24"/>
                <w:szCs w:val="24"/>
              </w:rPr>
              <w:t>2</w:t>
            </w:r>
            <w:r w:rsidR="00741D66" w:rsidRPr="003842AF">
              <w:rPr>
                <w:sz w:val="24"/>
                <w:szCs w:val="24"/>
              </w:rPr>
              <w:t>5%</w:t>
            </w:r>
          </w:p>
        </w:tc>
      </w:tr>
    </w:tbl>
    <w:p w14:paraId="58999CCC" w14:textId="77777777" w:rsidR="00130907" w:rsidRPr="003842AF" w:rsidRDefault="00130907" w:rsidP="003842AF">
      <w:pPr>
        <w:ind w:left="0" w:right="0" w:firstLine="566"/>
        <w:rPr>
          <w:sz w:val="24"/>
          <w:szCs w:val="24"/>
        </w:rPr>
      </w:pPr>
    </w:p>
    <w:p w14:paraId="5E54A3CD" w14:textId="24B5415F" w:rsidR="00AE4E5C" w:rsidRPr="003842AF" w:rsidRDefault="00C000C5" w:rsidP="003842AF">
      <w:pPr>
        <w:ind w:left="0" w:right="0" w:firstLine="566"/>
        <w:rPr>
          <w:sz w:val="24"/>
          <w:szCs w:val="24"/>
        </w:rPr>
      </w:pPr>
      <w:r w:rsidRPr="003842AF">
        <w:rPr>
          <w:sz w:val="24"/>
          <w:szCs w:val="24"/>
        </w:rPr>
        <w:t xml:space="preserve">Proiectul va urmări: </w:t>
      </w:r>
    </w:p>
    <w:p w14:paraId="701CD213" w14:textId="77777777" w:rsidR="00AE4E5C" w:rsidRPr="003842AF" w:rsidRDefault="00C000C5" w:rsidP="003842AF">
      <w:pPr>
        <w:numPr>
          <w:ilvl w:val="0"/>
          <w:numId w:val="9"/>
        </w:numPr>
        <w:ind w:right="0" w:hanging="336"/>
        <w:rPr>
          <w:sz w:val="24"/>
          <w:szCs w:val="24"/>
        </w:rPr>
      </w:pPr>
      <w:r w:rsidRPr="003842AF">
        <w:rPr>
          <w:sz w:val="24"/>
          <w:szCs w:val="24"/>
        </w:rPr>
        <w:t xml:space="preserve">accelerarea procesului de extindere și modernizare a sistemelor de gestionare a deșeurilor în România, cu accent pe colectarea separată, măsuri de prevenție, reducere, reutilizare și valorificare în vederea conformării cu directivele aplicabile și tranziției la economie circulară. </w:t>
      </w:r>
    </w:p>
    <w:p w14:paraId="1CB4249B" w14:textId="18102F31" w:rsidR="00AE4E5C" w:rsidRPr="003842AF" w:rsidRDefault="00C000C5" w:rsidP="003842AF">
      <w:pPr>
        <w:numPr>
          <w:ilvl w:val="0"/>
          <w:numId w:val="9"/>
        </w:numPr>
        <w:ind w:right="0" w:hanging="336"/>
        <w:rPr>
          <w:sz w:val="24"/>
          <w:szCs w:val="24"/>
        </w:rPr>
      </w:pPr>
      <w:r w:rsidRPr="003842AF">
        <w:rPr>
          <w:sz w:val="24"/>
          <w:szCs w:val="24"/>
        </w:rPr>
        <w:t>Managementul Deșeurilor vi</w:t>
      </w:r>
      <w:r w:rsidR="002205D3">
        <w:rPr>
          <w:sz w:val="24"/>
          <w:szCs w:val="24"/>
        </w:rPr>
        <w:t>zează</w:t>
      </w:r>
      <w:r w:rsidRPr="003842AF">
        <w:rPr>
          <w:sz w:val="24"/>
          <w:szCs w:val="24"/>
        </w:rPr>
        <w:t xml:space="preserve"> îmbunătățirea implementării colectării separate, controlului și monitorizării parametrilor de calitate a mediului. </w:t>
      </w:r>
    </w:p>
    <w:p w14:paraId="45ED11F8" w14:textId="77777777" w:rsidR="00AE4E5C" w:rsidRPr="003842AF" w:rsidRDefault="00C000C5" w:rsidP="003842AF">
      <w:pPr>
        <w:numPr>
          <w:ilvl w:val="0"/>
          <w:numId w:val="9"/>
        </w:numPr>
        <w:ind w:right="0" w:hanging="336"/>
        <w:rPr>
          <w:sz w:val="24"/>
          <w:szCs w:val="24"/>
        </w:rPr>
      </w:pPr>
      <w:r w:rsidRPr="003842AF">
        <w:rPr>
          <w:sz w:val="24"/>
          <w:szCs w:val="24"/>
        </w:rPr>
        <w:t xml:space="preserve">lnvestițiile din cadrul Planului Național de Redresare și Reziliență în domeniul gestionării deșeurilor municipale contribuie cu 4,5% la ținta națională de atingere a ratei de 50% de reciclare și pregătire pentru reutilizare a deșeurilor municipale pana  in 2025, astfel cum este definită în Directiva-cadru privind deșeurile  Directiva 2008/98/CE </w:t>
      </w:r>
    </w:p>
    <w:p w14:paraId="32D731C2" w14:textId="77777777" w:rsidR="00AE4E5C" w:rsidRPr="003842AF" w:rsidRDefault="00C000C5" w:rsidP="003842AF">
      <w:pPr>
        <w:ind w:left="910" w:right="0"/>
        <w:rPr>
          <w:sz w:val="24"/>
          <w:szCs w:val="24"/>
        </w:rPr>
      </w:pPr>
      <w:r w:rsidRPr="003842AF">
        <w:rPr>
          <w:sz w:val="24"/>
          <w:szCs w:val="24"/>
        </w:rPr>
        <w:t xml:space="preserve">modificată prin Directiva (UE) 2018/851] </w:t>
      </w:r>
    </w:p>
    <w:p w14:paraId="049CB114" w14:textId="77777777" w:rsidR="00AE4E5C" w:rsidRPr="003842AF" w:rsidRDefault="00C000C5" w:rsidP="003842AF">
      <w:pPr>
        <w:numPr>
          <w:ilvl w:val="0"/>
          <w:numId w:val="9"/>
        </w:numPr>
        <w:spacing w:after="3" w:line="239" w:lineRule="auto"/>
        <w:ind w:right="0" w:hanging="336"/>
        <w:rPr>
          <w:sz w:val="24"/>
          <w:szCs w:val="24"/>
        </w:rPr>
      </w:pPr>
      <w:r w:rsidRPr="003842AF">
        <w:rPr>
          <w:sz w:val="24"/>
          <w:szCs w:val="24"/>
        </w:rPr>
        <w:t xml:space="preserve">Dezvoltarea unui management al deșeurilor eficient, prin suplimentarea capacităților de colectare separată, pregătire pentru reutilizare și valorificare a deșeurilor în vederea continuării procesului de conformare cu prevederile directivelor specifice și a tranziției la economia circulară. </w:t>
      </w:r>
    </w:p>
    <w:p w14:paraId="49474F73" w14:textId="77777777" w:rsidR="00130907" w:rsidRPr="003842AF" w:rsidRDefault="00130907" w:rsidP="003842AF">
      <w:pPr>
        <w:ind w:left="240" w:right="0" w:firstLine="326"/>
        <w:rPr>
          <w:sz w:val="24"/>
          <w:szCs w:val="24"/>
        </w:rPr>
      </w:pPr>
    </w:p>
    <w:p w14:paraId="0A41F854" w14:textId="50FA78C3" w:rsidR="00AE4E5C" w:rsidRPr="003842AF" w:rsidRDefault="00C000C5" w:rsidP="003842AF">
      <w:pPr>
        <w:ind w:left="240" w:right="0" w:firstLine="326"/>
        <w:rPr>
          <w:sz w:val="24"/>
          <w:szCs w:val="24"/>
        </w:rPr>
      </w:pPr>
      <w:r w:rsidRPr="003842AF">
        <w:rPr>
          <w:sz w:val="24"/>
          <w:szCs w:val="24"/>
        </w:rPr>
        <w:t xml:space="preserve">UAT </w:t>
      </w:r>
      <w:r w:rsidR="00B649D0" w:rsidRPr="003842AF">
        <w:rPr>
          <w:sz w:val="24"/>
          <w:szCs w:val="24"/>
        </w:rPr>
        <w:t>Câmpulung Moldovenesc</w:t>
      </w:r>
      <w:r w:rsidRPr="003842AF">
        <w:rPr>
          <w:sz w:val="24"/>
          <w:szCs w:val="24"/>
        </w:rPr>
        <w:t xml:space="preserve"> va asigura mentenanta investiției pentru o perioada de minimum 5 ani de la data ultimei plați, iar pe perioada de durabilitate: </w:t>
      </w:r>
    </w:p>
    <w:p w14:paraId="1FE05A80" w14:textId="77777777" w:rsidR="00AE4E5C" w:rsidRPr="003842AF" w:rsidRDefault="00C000C5" w:rsidP="003842AF">
      <w:pPr>
        <w:numPr>
          <w:ilvl w:val="0"/>
          <w:numId w:val="9"/>
        </w:numPr>
        <w:ind w:right="0" w:hanging="336"/>
        <w:rPr>
          <w:sz w:val="24"/>
          <w:szCs w:val="24"/>
        </w:rPr>
      </w:pPr>
      <w:r w:rsidRPr="003842AF">
        <w:rPr>
          <w:sz w:val="24"/>
          <w:szCs w:val="24"/>
        </w:rPr>
        <w:t xml:space="preserve">va menține investiția realizata (asigurând mentananța si serviciile asociate necesare); </w:t>
      </w:r>
    </w:p>
    <w:p w14:paraId="7CFCABE0" w14:textId="77777777" w:rsidR="00AE4E5C" w:rsidRPr="003842AF" w:rsidRDefault="00C000C5" w:rsidP="003842AF">
      <w:pPr>
        <w:numPr>
          <w:ilvl w:val="0"/>
          <w:numId w:val="9"/>
        </w:numPr>
        <w:ind w:right="0" w:hanging="336"/>
        <w:rPr>
          <w:sz w:val="24"/>
          <w:szCs w:val="24"/>
        </w:rPr>
      </w:pPr>
      <w:r w:rsidRPr="003842AF">
        <w:rPr>
          <w:sz w:val="24"/>
          <w:szCs w:val="24"/>
        </w:rPr>
        <w:t xml:space="preserve">nu va realiza nici o modificare asupra calitatii de proprietar/administrator al infrastructurii, decât in condițiile prevăzute in contractul de finanțare; </w:t>
      </w:r>
    </w:p>
    <w:p w14:paraId="045AA63E" w14:textId="77777777" w:rsidR="00AE4E5C" w:rsidRPr="003842AF" w:rsidRDefault="00C000C5" w:rsidP="003842AF">
      <w:pPr>
        <w:numPr>
          <w:ilvl w:val="0"/>
          <w:numId w:val="9"/>
        </w:numPr>
        <w:spacing w:after="28"/>
        <w:ind w:right="0" w:hanging="336"/>
        <w:rPr>
          <w:sz w:val="24"/>
          <w:szCs w:val="24"/>
        </w:rPr>
      </w:pPr>
      <w:r w:rsidRPr="003842AF">
        <w:rPr>
          <w:sz w:val="24"/>
          <w:szCs w:val="24"/>
        </w:rPr>
        <w:t xml:space="preserve">nu va realiza nici o modificare substanțială care afectează natura, obiectivele sau condițiile de realizare și care ar determina subminarea obiectivelor inițiale ale investiției. </w:t>
      </w:r>
    </w:p>
    <w:p w14:paraId="4CC7BF7C" w14:textId="77777777" w:rsidR="00035141" w:rsidRPr="003842AF" w:rsidRDefault="00C000C5" w:rsidP="003842AF">
      <w:pPr>
        <w:tabs>
          <w:tab w:val="center" w:pos="1930"/>
        </w:tabs>
        <w:spacing w:after="5" w:line="249" w:lineRule="auto"/>
        <w:ind w:left="0" w:right="0" w:firstLine="0"/>
        <w:rPr>
          <w:sz w:val="24"/>
          <w:szCs w:val="24"/>
        </w:rPr>
      </w:pPr>
      <w:r w:rsidRPr="003842AF">
        <w:rPr>
          <w:sz w:val="24"/>
          <w:szCs w:val="24"/>
        </w:rPr>
        <w:t xml:space="preserve"> </w:t>
      </w:r>
      <w:r w:rsidR="00035141" w:rsidRPr="003842AF">
        <w:rPr>
          <w:sz w:val="24"/>
          <w:szCs w:val="24"/>
        </w:rPr>
        <w:tab/>
      </w:r>
    </w:p>
    <w:p w14:paraId="42E18ADB" w14:textId="3E5D8088" w:rsidR="00AE4E5C" w:rsidRPr="00C000C5" w:rsidRDefault="00C000C5" w:rsidP="00C000C5">
      <w:pPr>
        <w:spacing w:after="5" w:line="249" w:lineRule="auto"/>
        <w:ind w:right="0"/>
        <w:rPr>
          <w:b/>
          <w:bCs/>
          <w:sz w:val="24"/>
          <w:szCs w:val="24"/>
        </w:rPr>
      </w:pPr>
      <w:r w:rsidRPr="00C000C5">
        <w:rPr>
          <w:b/>
          <w:bCs/>
          <w:sz w:val="24"/>
          <w:szCs w:val="24"/>
        </w:rPr>
        <w:t xml:space="preserve">Alte informatii  </w:t>
      </w:r>
    </w:p>
    <w:p w14:paraId="6198D15E" w14:textId="3D8A3AAA" w:rsidR="00AE4E5C" w:rsidRPr="003842AF" w:rsidRDefault="00C000C5" w:rsidP="003842AF">
      <w:pPr>
        <w:ind w:left="233" w:right="0" w:firstLine="338"/>
        <w:rPr>
          <w:sz w:val="24"/>
          <w:szCs w:val="24"/>
        </w:rPr>
      </w:pPr>
      <w:r w:rsidRPr="003842AF">
        <w:rPr>
          <w:sz w:val="24"/>
          <w:szCs w:val="24"/>
        </w:rPr>
        <w:t>Pentru realizarea unor CAV-uri cu funcționalit</w:t>
      </w:r>
      <w:r w:rsidR="00130907" w:rsidRPr="003842AF">
        <w:rPr>
          <w:sz w:val="24"/>
          <w:szCs w:val="24"/>
        </w:rPr>
        <w:t>ă</w:t>
      </w:r>
      <w:r w:rsidRPr="003842AF">
        <w:rPr>
          <w:sz w:val="24"/>
          <w:szCs w:val="24"/>
        </w:rPr>
        <w:t xml:space="preserve">ți similare, la un nivel calitativ corespunzător, achiziția de bunuri se va realiza centralizat de către MMAP. În acest sens, la momentul semnării contractului de finanțare, MMAP împreună cu beneficiarii vor semna un Acord de Asociere de Autorități </w:t>
      </w:r>
      <w:r w:rsidRPr="003842AF">
        <w:rPr>
          <w:sz w:val="24"/>
          <w:szCs w:val="24"/>
        </w:rPr>
        <w:lastRenderedPageBreak/>
        <w:t xml:space="preserve">Contractante, in conformitate cu legislația națională in domeniul achizițiilor publice, prin care se vor stabili următoarele: </w:t>
      </w:r>
    </w:p>
    <w:p w14:paraId="3EA4ECDF" w14:textId="77777777" w:rsidR="00AE4E5C" w:rsidRPr="003842AF" w:rsidRDefault="00C000C5" w:rsidP="003842AF">
      <w:pPr>
        <w:numPr>
          <w:ilvl w:val="0"/>
          <w:numId w:val="14"/>
        </w:numPr>
        <w:ind w:right="0" w:hanging="379"/>
        <w:rPr>
          <w:sz w:val="24"/>
          <w:szCs w:val="24"/>
        </w:rPr>
      </w:pPr>
      <w:r w:rsidRPr="003842AF">
        <w:rPr>
          <w:sz w:val="24"/>
          <w:szCs w:val="24"/>
        </w:rPr>
        <w:t xml:space="preserve">MMAP va realiza achiziția bunurilor (containere pentru dotarea centrelor de colectare prin aport voluntar) in numele beneficiarilor; </w:t>
      </w:r>
    </w:p>
    <w:p w14:paraId="58200C2A" w14:textId="77777777" w:rsidR="00AE4E5C" w:rsidRPr="003842AF" w:rsidRDefault="00C000C5" w:rsidP="003842AF">
      <w:pPr>
        <w:numPr>
          <w:ilvl w:val="0"/>
          <w:numId w:val="14"/>
        </w:numPr>
        <w:ind w:right="0" w:hanging="379"/>
        <w:rPr>
          <w:sz w:val="24"/>
          <w:szCs w:val="24"/>
        </w:rPr>
      </w:pPr>
      <w:r w:rsidRPr="003842AF">
        <w:rPr>
          <w:sz w:val="24"/>
          <w:szCs w:val="24"/>
        </w:rPr>
        <w:t xml:space="preserve">Beneficiarii vor recepționa bunurile, montajul și punerea in funcțiune, vor solicita sumele de plată către MMAP, vor efectua plata către furnizor și vor înregistra bunurile in inventar și contabilitate; </w:t>
      </w:r>
    </w:p>
    <w:p w14:paraId="607F8956" w14:textId="77777777" w:rsidR="00AE4E5C" w:rsidRPr="003842AF" w:rsidRDefault="00C000C5" w:rsidP="003842AF">
      <w:pPr>
        <w:numPr>
          <w:ilvl w:val="0"/>
          <w:numId w:val="14"/>
        </w:numPr>
        <w:ind w:right="0" w:hanging="379"/>
        <w:rPr>
          <w:sz w:val="24"/>
          <w:szCs w:val="24"/>
        </w:rPr>
      </w:pPr>
      <w:r w:rsidRPr="003842AF">
        <w:rPr>
          <w:sz w:val="24"/>
          <w:szCs w:val="24"/>
        </w:rPr>
        <w:t xml:space="preserve">Beneficiarii vor realiza procedurile de achiziție publică pentru lucrările necesare realizării CAV-uIui, precum și a serviciilor aferente. </w:t>
      </w:r>
    </w:p>
    <w:p w14:paraId="7F042772" w14:textId="77777777" w:rsidR="00EF7819" w:rsidRPr="003842AF" w:rsidRDefault="00EF7819" w:rsidP="003842AF">
      <w:pPr>
        <w:ind w:left="231" w:right="0" w:firstLine="0"/>
        <w:rPr>
          <w:sz w:val="24"/>
          <w:szCs w:val="24"/>
        </w:rPr>
      </w:pPr>
    </w:p>
    <w:p w14:paraId="72116967" w14:textId="77777777" w:rsidR="00AE4E5C" w:rsidRPr="003842AF" w:rsidRDefault="00C000C5" w:rsidP="003842AF">
      <w:pPr>
        <w:ind w:left="571" w:right="0" w:firstLine="137"/>
        <w:rPr>
          <w:sz w:val="24"/>
          <w:szCs w:val="24"/>
        </w:rPr>
      </w:pPr>
      <w:r w:rsidRPr="003842AF">
        <w:rPr>
          <w:sz w:val="24"/>
          <w:szCs w:val="24"/>
        </w:rPr>
        <w:t xml:space="preserve">Perioada de implementare a activităților proiectului nu poate depăși data de 30.09.2024. </w:t>
      </w:r>
    </w:p>
    <w:p w14:paraId="210579A6" w14:textId="77777777" w:rsidR="00AE4E5C" w:rsidRPr="003842AF" w:rsidRDefault="00C000C5" w:rsidP="003842AF">
      <w:pPr>
        <w:spacing w:after="92" w:line="259" w:lineRule="auto"/>
        <w:ind w:left="0" w:right="0" w:firstLine="0"/>
        <w:rPr>
          <w:sz w:val="24"/>
          <w:szCs w:val="24"/>
        </w:rPr>
      </w:pPr>
      <w:r w:rsidRPr="003842AF">
        <w:rPr>
          <w:sz w:val="24"/>
          <w:szCs w:val="24"/>
        </w:rPr>
        <w:t xml:space="preserve"> </w:t>
      </w:r>
    </w:p>
    <w:p w14:paraId="6A189810" w14:textId="77777777" w:rsidR="00AE4E5C" w:rsidRPr="003842AF" w:rsidRDefault="00C000C5" w:rsidP="003842AF">
      <w:pPr>
        <w:spacing w:after="0" w:line="259" w:lineRule="auto"/>
        <w:ind w:left="0" w:right="0" w:firstLine="0"/>
        <w:rPr>
          <w:sz w:val="24"/>
          <w:szCs w:val="24"/>
        </w:rPr>
      </w:pPr>
      <w:r w:rsidRPr="003842AF">
        <w:rPr>
          <w:sz w:val="24"/>
          <w:szCs w:val="24"/>
        </w:rPr>
        <w:t xml:space="preserve"> </w:t>
      </w:r>
    </w:p>
    <w:p w14:paraId="4C8E97F2" w14:textId="520F857C" w:rsidR="00AE4E5C" w:rsidRPr="00C000C5" w:rsidRDefault="00AE4E5C" w:rsidP="00C000C5">
      <w:pPr>
        <w:spacing w:after="0" w:line="259" w:lineRule="auto"/>
        <w:ind w:left="0" w:right="0" w:firstLine="0"/>
        <w:jc w:val="center"/>
        <w:rPr>
          <w:sz w:val="24"/>
          <w:szCs w:val="24"/>
        </w:rPr>
      </w:pPr>
    </w:p>
    <w:p w14:paraId="1567FB9A" w14:textId="3880D0F8" w:rsidR="00AE4E5C" w:rsidRPr="00C000C5" w:rsidRDefault="00C000C5" w:rsidP="00C000C5">
      <w:pPr>
        <w:spacing w:after="0" w:line="259" w:lineRule="auto"/>
        <w:ind w:left="54" w:right="0" w:firstLine="0"/>
        <w:jc w:val="center"/>
        <w:rPr>
          <w:sz w:val="24"/>
          <w:szCs w:val="24"/>
        </w:rPr>
      </w:pPr>
      <w:r w:rsidRPr="00C000C5">
        <w:rPr>
          <w:sz w:val="24"/>
          <w:szCs w:val="24"/>
        </w:rPr>
        <w:t>DIRECŢIA TEHNICĂ ŞI URBANISM,</w:t>
      </w:r>
    </w:p>
    <w:p w14:paraId="017E28E2" w14:textId="77777777" w:rsidR="00C000C5" w:rsidRDefault="00C000C5" w:rsidP="00C000C5">
      <w:pPr>
        <w:ind w:left="0"/>
        <w:jc w:val="center"/>
        <w:rPr>
          <w:sz w:val="24"/>
          <w:szCs w:val="24"/>
        </w:rPr>
      </w:pPr>
      <w:r w:rsidRPr="00C000C5">
        <w:rPr>
          <w:sz w:val="24"/>
          <w:szCs w:val="24"/>
        </w:rPr>
        <w:t>Director executiv adjunct,</w:t>
      </w:r>
    </w:p>
    <w:p w14:paraId="4840ECDC" w14:textId="00A628F6" w:rsidR="00C000C5" w:rsidRPr="00C000C5" w:rsidRDefault="00C000C5" w:rsidP="00C000C5">
      <w:pPr>
        <w:ind w:left="0"/>
        <w:jc w:val="center"/>
        <w:rPr>
          <w:sz w:val="24"/>
          <w:szCs w:val="24"/>
        </w:rPr>
      </w:pPr>
      <w:r w:rsidRPr="00C000C5">
        <w:rPr>
          <w:sz w:val="24"/>
          <w:szCs w:val="24"/>
        </w:rPr>
        <w:t>Istrate Luminița</w:t>
      </w:r>
    </w:p>
    <w:p w14:paraId="0A70A8F7" w14:textId="6448F103" w:rsidR="00AE4E5C" w:rsidRPr="00C000C5" w:rsidRDefault="00AE4E5C" w:rsidP="00C000C5">
      <w:pPr>
        <w:spacing w:after="0" w:line="259" w:lineRule="auto"/>
        <w:ind w:left="54" w:right="0" w:firstLine="0"/>
        <w:jc w:val="center"/>
        <w:rPr>
          <w:sz w:val="24"/>
          <w:szCs w:val="24"/>
        </w:rPr>
      </w:pPr>
    </w:p>
    <w:p w14:paraId="1F0ECF51" w14:textId="77777777" w:rsidR="00AE4E5C" w:rsidRPr="003842AF" w:rsidRDefault="00C000C5" w:rsidP="003842AF">
      <w:pPr>
        <w:spacing w:after="0" w:line="259" w:lineRule="auto"/>
        <w:ind w:left="0" w:right="0" w:firstLine="0"/>
        <w:rPr>
          <w:sz w:val="24"/>
          <w:szCs w:val="24"/>
        </w:rPr>
      </w:pPr>
      <w:r w:rsidRPr="003842AF">
        <w:rPr>
          <w:sz w:val="24"/>
          <w:szCs w:val="24"/>
        </w:rPr>
        <w:t xml:space="preserve"> </w:t>
      </w:r>
    </w:p>
    <w:p w14:paraId="6A5CB517" w14:textId="557B0F91" w:rsidR="00C000C5" w:rsidRDefault="00C000C5" w:rsidP="00C000C5">
      <w:pPr>
        <w:pStyle w:val="Alineat"/>
        <w:rPr>
          <w:rFonts w:ascii="Trebuchet MS" w:hAnsi="Trebuchet MS"/>
          <w:sz w:val="20"/>
          <w:szCs w:val="20"/>
        </w:rPr>
      </w:pPr>
      <w:r w:rsidRPr="003842AF">
        <w:rPr>
          <w:rFonts w:ascii="Times New Roman" w:hAnsi="Times New Roman" w:cs="Times New Roman"/>
          <w:sz w:val="24"/>
        </w:rPr>
        <w:t xml:space="preserve"> </w:t>
      </w:r>
    </w:p>
    <w:tbl>
      <w:tblPr>
        <w:tblW w:w="0" w:type="auto"/>
        <w:tblLook w:val="04A0" w:firstRow="1" w:lastRow="0" w:firstColumn="1" w:lastColumn="0" w:noHBand="0" w:noVBand="1"/>
      </w:tblPr>
      <w:tblGrid>
        <w:gridCol w:w="4524"/>
        <w:gridCol w:w="4480"/>
      </w:tblGrid>
      <w:tr w:rsidR="00C000C5" w:rsidRPr="00C000C5" w14:paraId="1AF2AA39" w14:textId="77777777" w:rsidTr="00C000C5">
        <w:tc>
          <w:tcPr>
            <w:tcW w:w="4524" w:type="dxa"/>
            <w:hideMark/>
          </w:tcPr>
          <w:p w14:paraId="5D0EADAD" w14:textId="77777777" w:rsidR="00C000C5" w:rsidRPr="00C000C5" w:rsidRDefault="00C000C5">
            <w:pPr>
              <w:jc w:val="center"/>
              <w:rPr>
                <w:sz w:val="24"/>
                <w:szCs w:val="24"/>
              </w:rPr>
            </w:pPr>
            <w:r w:rsidRPr="00C000C5">
              <w:rPr>
                <w:sz w:val="24"/>
                <w:szCs w:val="24"/>
              </w:rPr>
              <w:t>Presedinte sedinta,</w:t>
            </w:r>
          </w:p>
        </w:tc>
        <w:tc>
          <w:tcPr>
            <w:tcW w:w="4480" w:type="dxa"/>
          </w:tcPr>
          <w:p w14:paraId="061E371A" w14:textId="77777777" w:rsidR="00C000C5" w:rsidRPr="00C000C5" w:rsidRDefault="00C000C5">
            <w:pPr>
              <w:jc w:val="center"/>
              <w:rPr>
                <w:sz w:val="24"/>
                <w:szCs w:val="24"/>
              </w:rPr>
            </w:pPr>
            <w:r w:rsidRPr="00C000C5">
              <w:rPr>
                <w:sz w:val="24"/>
                <w:szCs w:val="24"/>
              </w:rPr>
              <w:t>Secretar general</w:t>
            </w:r>
          </w:p>
          <w:p w14:paraId="3558639F" w14:textId="18F6E081" w:rsidR="00C000C5" w:rsidRPr="00C000C5" w:rsidRDefault="00C000C5">
            <w:pPr>
              <w:jc w:val="center"/>
              <w:rPr>
                <w:sz w:val="24"/>
                <w:szCs w:val="24"/>
              </w:rPr>
            </w:pPr>
            <w:r w:rsidRPr="00C000C5">
              <w:rPr>
                <w:sz w:val="24"/>
                <w:szCs w:val="24"/>
              </w:rPr>
              <w:t>Erhan Rodica</w:t>
            </w:r>
          </w:p>
        </w:tc>
      </w:tr>
    </w:tbl>
    <w:p w14:paraId="6A790FEA" w14:textId="77777777" w:rsidR="00C000C5" w:rsidRDefault="00C000C5" w:rsidP="00C000C5">
      <w:pPr>
        <w:rPr>
          <w:rFonts w:ascii="Trebuchet MS" w:eastAsia="MS Mincho" w:hAnsi="Trebuchet MS"/>
          <w:sz w:val="22"/>
        </w:rPr>
      </w:pPr>
    </w:p>
    <w:p w14:paraId="16342A20" w14:textId="41648196" w:rsidR="00AE4E5C" w:rsidRPr="003842AF" w:rsidRDefault="00AE4E5C" w:rsidP="003842AF">
      <w:pPr>
        <w:spacing w:after="0" w:line="259" w:lineRule="auto"/>
        <w:ind w:left="0" w:right="0" w:firstLine="0"/>
        <w:rPr>
          <w:sz w:val="24"/>
          <w:szCs w:val="24"/>
        </w:rPr>
      </w:pPr>
    </w:p>
    <w:sectPr w:rsidR="00AE4E5C" w:rsidRPr="003842AF" w:rsidSect="003842AF">
      <w:pgSz w:w="12240" w:h="15840"/>
      <w:pgMar w:top="426" w:right="758" w:bottom="709" w:left="1276" w:header="708" w:footer="708" w:gutter="0"/>
      <w:cols w:space="708"/>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6DFE7" w14:textId="77777777" w:rsidR="00CE369E" w:rsidRDefault="00CE369E" w:rsidP="009E0C62">
      <w:pPr>
        <w:spacing w:after="0" w:line="240" w:lineRule="auto"/>
      </w:pPr>
      <w:r>
        <w:separator/>
      </w:r>
    </w:p>
  </w:endnote>
  <w:endnote w:type="continuationSeparator" w:id="0">
    <w:p w14:paraId="19DFB3C1" w14:textId="77777777" w:rsidR="00CE369E" w:rsidRDefault="00CE369E" w:rsidP="009E0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8E2C5" w14:textId="77777777" w:rsidR="00CE369E" w:rsidRDefault="00CE369E" w:rsidP="009E0C62">
      <w:pPr>
        <w:spacing w:after="0" w:line="240" w:lineRule="auto"/>
      </w:pPr>
      <w:r>
        <w:separator/>
      </w:r>
    </w:p>
  </w:footnote>
  <w:footnote w:type="continuationSeparator" w:id="0">
    <w:p w14:paraId="2DCED2D5" w14:textId="77777777" w:rsidR="00CE369E" w:rsidRDefault="00CE369E" w:rsidP="009E0C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4FE"/>
    <w:multiLevelType w:val="hybridMultilevel"/>
    <w:tmpl w:val="75604EBA"/>
    <w:lvl w:ilvl="0" w:tplc="AEB6FA80">
      <w:start w:val="1"/>
      <w:numFmt w:val="bullet"/>
      <w:lvlText w:val="•"/>
      <w:lvlJc w:val="left"/>
      <w:pPr>
        <w:ind w:left="8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444888E">
      <w:start w:val="1"/>
      <w:numFmt w:val="bullet"/>
      <w:lvlText w:val="o"/>
      <w:lvlJc w:val="left"/>
      <w:pPr>
        <w:ind w:left="13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92207C6">
      <w:start w:val="1"/>
      <w:numFmt w:val="bullet"/>
      <w:lvlText w:val="▪"/>
      <w:lvlJc w:val="left"/>
      <w:pPr>
        <w:ind w:left="21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5F60180">
      <w:start w:val="1"/>
      <w:numFmt w:val="bullet"/>
      <w:lvlText w:val="•"/>
      <w:lvlJc w:val="left"/>
      <w:pPr>
        <w:ind w:left="28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C34923A">
      <w:start w:val="1"/>
      <w:numFmt w:val="bullet"/>
      <w:lvlText w:val="o"/>
      <w:lvlJc w:val="left"/>
      <w:pPr>
        <w:ind w:left="35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1E8B7E6">
      <w:start w:val="1"/>
      <w:numFmt w:val="bullet"/>
      <w:lvlText w:val="▪"/>
      <w:lvlJc w:val="left"/>
      <w:pPr>
        <w:ind w:left="42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4EACCF0">
      <w:start w:val="1"/>
      <w:numFmt w:val="bullet"/>
      <w:lvlText w:val="•"/>
      <w:lvlJc w:val="left"/>
      <w:pPr>
        <w:ind w:left="49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7284654">
      <w:start w:val="1"/>
      <w:numFmt w:val="bullet"/>
      <w:lvlText w:val="o"/>
      <w:lvlJc w:val="left"/>
      <w:pPr>
        <w:ind w:left="57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B7086AE">
      <w:start w:val="1"/>
      <w:numFmt w:val="bullet"/>
      <w:lvlText w:val="▪"/>
      <w:lvlJc w:val="left"/>
      <w:pPr>
        <w:ind w:left="64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B126456"/>
    <w:multiLevelType w:val="hybridMultilevel"/>
    <w:tmpl w:val="2D2074DE"/>
    <w:lvl w:ilvl="0" w:tplc="EFA65B88">
      <w:start w:val="1"/>
      <w:numFmt w:val="bullet"/>
      <w:lvlText w:val="•"/>
      <w:lvlJc w:val="left"/>
      <w:pPr>
        <w:ind w:left="9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26E8D8A">
      <w:start w:val="1"/>
      <w:numFmt w:val="bullet"/>
      <w:lvlText w:val="o"/>
      <w:lvlJc w:val="left"/>
      <w:pPr>
        <w:ind w:left="16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A442452">
      <w:start w:val="1"/>
      <w:numFmt w:val="bullet"/>
      <w:lvlText w:val="▪"/>
      <w:lvlJc w:val="left"/>
      <w:pPr>
        <w:ind w:left="23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A4A4F26">
      <w:start w:val="1"/>
      <w:numFmt w:val="bullet"/>
      <w:lvlText w:val="•"/>
      <w:lvlJc w:val="left"/>
      <w:pPr>
        <w:ind w:left="30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3BC71B8">
      <w:start w:val="1"/>
      <w:numFmt w:val="bullet"/>
      <w:lvlText w:val="o"/>
      <w:lvlJc w:val="left"/>
      <w:pPr>
        <w:ind w:left="37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C5654F0">
      <w:start w:val="1"/>
      <w:numFmt w:val="bullet"/>
      <w:lvlText w:val="▪"/>
      <w:lvlJc w:val="left"/>
      <w:pPr>
        <w:ind w:left="45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1504126">
      <w:start w:val="1"/>
      <w:numFmt w:val="bullet"/>
      <w:lvlText w:val="•"/>
      <w:lvlJc w:val="left"/>
      <w:pPr>
        <w:ind w:left="52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F96D132">
      <w:start w:val="1"/>
      <w:numFmt w:val="bullet"/>
      <w:lvlText w:val="o"/>
      <w:lvlJc w:val="left"/>
      <w:pPr>
        <w:ind w:left="59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FDC6762">
      <w:start w:val="1"/>
      <w:numFmt w:val="bullet"/>
      <w:lvlText w:val="▪"/>
      <w:lvlJc w:val="left"/>
      <w:pPr>
        <w:ind w:left="66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29EA36BC"/>
    <w:multiLevelType w:val="hybridMultilevel"/>
    <w:tmpl w:val="F20AECAA"/>
    <w:lvl w:ilvl="0" w:tplc="FD36BA78">
      <w:start w:val="1"/>
      <w:numFmt w:val="bullet"/>
      <w:lvlText w:val="•"/>
      <w:lvlJc w:val="left"/>
      <w:pPr>
        <w:ind w:left="9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416BD32">
      <w:start w:val="1"/>
      <w:numFmt w:val="bullet"/>
      <w:lvlText w:val="o"/>
      <w:lvlJc w:val="left"/>
      <w:pPr>
        <w:ind w:left="16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5B6A7FA">
      <w:start w:val="1"/>
      <w:numFmt w:val="bullet"/>
      <w:lvlText w:val="▪"/>
      <w:lvlJc w:val="left"/>
      <w:pPr>
        <w:ind w:left="23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F064A86">
      <w:start w:val="1"/>
      <w:numFmt w:val="bullet"/>
      <w:lvlText w:val="•"/>
      <w:lvlJc w:val="left"/>
      <w:pPr>
        <w:ind w:left="30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0060720">
      <w:start w:val="1"/>
      <w:numFmt w:val="bullet"/>
      <w:lvlText w:val="o"/>
      <w:lvlJc w:val="left"/>
      <w:pPr>
        <w:ind w:left="38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4AA4518">
      <w:start w:val="1"/>
      <w:numFmt w:val="bullet"/>
      <w:lvlText w:val="▪"/>
      <w:lvlJc w:val="left"/>
      <w:pPr>
        <w:ind w:left="45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04C2B72">
      <w:start w:val="1"/>
      <w:numFmt w:val="bullet"/>
      <w:lvlText w:val="•"/>
      <w:lvlJc w:val="left"/>
      <w:pPr>
        <w:ind w:left="52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DBCD862">
      <w:start w:val="1"/>
      <w:numFmt w:val="bullet"/>
      <w:lvlText w:val="o"/>
      <w:lvlJc w:val="left"/>
      <w:pPr>
        <w:ind w:left="59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3BADBB4">
      <w:start w:val="1"/>
      <w:numFmt w:val="bullet"/>
      <w:lvlText w:val="▪"/>
      <w:lvlJc w:val="left"/>
      <w:pPr>
        <w:ind w:left="66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2A7B5EA6"/>
    <w:multiLevelType w:val="hybridMultilevel"/>
    <w:tmpl w:val="C6401262"/>
    <w:lvl w:ilvl="0" w:tplc="91FCE078">
      <w:start w:val="1"/>
      <w:numFmt w:val="bullet"/>
      <w:lvlText w:val="•"/>
      <w:lvlJc w:val="left"/>
      <w:pPr>
        <w:ind w:left="9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974E448">
      <w:start w:val="1"/>
      <w:numFmt w:val="bullet"/>
      <w:lvlText w:val="o"/>
      <w:lvlJc w:val="left"/>
      <w:pPr>
        <w:ind w:left="16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13AAD82">
      <w:start w:val="1"/>
      <w:numFmt w:val="bullet"/>
      <w:lvlText w:val="▪"/>
      <w:lvlJc w:val="left"/>
      <w:pPr>
        <w:ind w:left="23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6F84FCE">
      <w:start w:val="1"/>
      <w:numFmt w:val="bullet"/>
      <w:lvlText w:val="•"/>
      <w:lvlJc w:val="left"/>
      <w:pPr>
        <w:ind w:left="30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CD62748">
      <w:start w:val="1"/>
      <w:numFmt w:val="bullet"/>
      <w:lvlText w:val="o"/>
      <w:lvlJc w:val="left"/>
      <w:pPr>
        <w:ind w:left="38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672A840">
      <w:start w:val="1"/>
      <w:numFmt w:val="bullet"/>
      <w:lvlText w:val="▪"/>
      <w:lvlJc w:val="left"/>
      <w:pPr>
        <w:ind w:left="45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17E380E">
      <w:start w:val="1"/>
      <w:numFmt w:val="bullet"/>
      <w:lvlText w:val="•"/>
      <w:lvlJc w:val="left"/>
      <w:pPr>
        <w:ind w:left="52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56E9B42">
      <w:start w:val="1"/>
      <w:numFmt w:val="bullet"/>
      <w:lvlText w:val="o"/>
      <w:lvlJc w:val="left"/>
      <w:pPr>
        <w:ind w:left="59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32607C2">
      <w:start w:val="1"/>
      <w:numFmt w:val="bullet"/>
      <w:lvlText w:val="▪"/>
      <w:lvlJc w:val="left"/>
      <w:pPr>
        <w:ind w:left="66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339C154E"/>
    <w:multiLevelType w:val="hybridMultilevel"/>
    <w:tmpl w:val="12D03830"/>
    <w:lvl w:ilvl="0" w:tplc="DA2C4454">
      <w:start w:val="1"/>
      <w:numFmt w:val="bullet"/>
      <w:lvlText w:val="•"/>
      <w:lvlJc w:val="left"/>
      <w:pPr>
        <w:ind w:left="9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CCECF68">
      <w:start w:val="3"/>
      <w:numFmt w:val="lowerLetter"/>
      <w:lvlText w:val="%2)"/>
      <w:lvlJc w:val="left"/>
      <w:pPr>
        <w:ind w:left="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35E7564">
      <w:start w:val="1"/>
      <w:numFmt w:val="lowerRoman"/>
      <w:lvlText w:val="%3"/>
      <w:lvlJc w:val="left"/>
      <w:pPr>
        <w:ind w:left="16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BAA849A">
      <w:start w:val="1"/>
      <w:numFmt w:val="decimal"/>
      <w:lvlText w:val="%4"/>
      <w:lvlJc w:val="left"/>
      <w:pPr>
        <w:ind w:left="23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AC05A38">
      <w:start w:val="1"/>
      <w:numFmt w:val="lowerLetter"/>
      <w:lvlText w:val="%5"/>
      <w:lvlJc w:val="left"/>
      <w:pPr>
        <w:ind w:left="31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400629C">
      <w:start w:val="1"/>
      <w:numFmt w:val="lowerRoman"/>
      <w:lvlText w:val="%6"/>
      <w:lvlJc w:val="left"/>
      <w:pPr>
        <w:ind w:left="38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6C0EFFE">
      <w:start w:val="1"/>
      <w:numFmt w:val="decimal"/>
      <w:lvlText w:val="%7"/>
      <w:lvlJc w:val="left"/>
      <w:pPr>
        <w:ind w:left="45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91C65EA">
      <w:start w:val="1"/>
      <w:numFmt w:val="lowerLetter"/>
      <w:lvlText w:val="%8"/>
      <w:lvlJc w:val="left"/>
      <w:pPr>
        <w:ind w:left="52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D740172">
      <w:start w:val="1"/>
      <w:numFmt w:val="lowerRoman"/>
      <w:lvlText w:val="%9"/>
      <w:lvlJc w:val="left"/>
      <w:pPr>
        <w:ind w:left="59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3A2A09E3"/>
    <w:multiLevelType w:val="hybridMultilevel"/>
    <w:tmpl w:val="1688A048"/>
    <w:lvl w:ilvl="0" w:tplc="89807DD0">
      <w:start w:val="1"/>
      <w:numFmt w:val="lowerLetter"/>
      <w:lvlText w:val="%1)"/>
      <w:lvlJc w:val="left"/>
      <w:pPr>
        <w:ind w:left="8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AB6A834">
      <w:start w:val="1"/>
      <w:numFmt w:val="lowerLetter"/>
      <w:lvlText w:val="%2"/>
      <w:lvlJc w:val="left"/>
      <w:pPr>
        <w:ind w:left="16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3669646">
      <w:start w:val="1"/>
      <w:numFmt w:val="lowerRoman"/>
      <w:lvlText w:val="%3"/>
      <w:lvlJc w:val="left"/>
      <w:pPr>
        <w:ind w:left="23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EB6B8C6">
      <w:start w:val="1"/>
      <w:numFmt w:val="decimal"/>
      <w:lvlText w:val="%4"/>
      <w:lvlJc w:val="left"/>
      <w:pPr>
        <w:ind w:left="31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72E2F6C">
      <w:start w:val="1"/>
      <w:numFmt w:val="lowerLetter"/>
      <w:lvlText w:val="%5"/>
      <w:lvlJc w:val="left"/>
      <w:pPr>
        <w:ind w:left="38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0A869F6">
      <w:start w:val="1"/>
      <w:numFmt w:val="lowerRoman"/>
      <w:lvlText w:val="%6"/>
      <w:lvlJc w:val="left"/>
      <w:pPr>
        <w:ind w:left="45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A208E34">
      <w:start w:val="1"/>
      <w:numFmt w:val="decimal"/>
      <w:lvlText w:val="%7"/>
      <w:lvlJc w:val="left"/>
      <w:pPr>
        <w:ind w:left="52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FCC248A">
      <w:start w:val="1"/>
      <w:numFmt w:val="lowerLetter"/>
      <w:lvlText w:val="%8"/>
      <w:lvlJc w:val="left"/>
      <w:pPr>
        <w:ind w:left="59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5B45968">
      <w:start w:val="1"/>
      <w:numFmt w:val="lowerRoman"/>
      <w:lvlText w:val="%9"/>
      <w:lvlJc w:val="left"/>
      <w:pPr>
        <w:ind w:left="67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3F893B56"/>
    <w:multiLevelType w:val="hybridMultilevel"/>
    <w:tmpl w:val="318E7C36"/>
    <w:lvl w:ilvl="0" w:tplc="A40CCE92">
      <w:start w:val="1"/>
      <w:numFmt w:val="bullet"/>
      <w:lvlText w:val="•"/>
      <w:lvlJc w:val="left"/>
      <w:pPr>
        <w:ind w:left="8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B963D72">
      <w:start w:val="1"/>
      <w:numFmt w:val="bullet"/>
      <w:lvlText w:val="o"/>
      <w:lvlJc w:val="left"/>
      <w:pPr>
        <w:ind w:left="14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560A6AC">
      <w:start w:val="1"/>
      <w:numFmt w:val="bullet"/>
      <w:lvlText w:val="▪"/>
      <w:lvlJc w:val="left"/>
      <w:pPr>
        <w:ind w:left="21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AF4D24A">
      <w:start w:val="1"/>
      <w:numFmt w:val="bullet"/>
      <w:lvlText w:val="•"/>
      <w:lvlJc w:val="left"/>
      <w:pPr>
        <w:ind w:left="28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800D5F8">
      <w:start w:val="1"/>
      <w:numFmt w:val="bullet"/>
      <w:lvlText w:val="o"/>
      <w:lvlJc w:val="left"/>
      <w:pPr>
        <w:ind w:left="36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2E2A84A">
      <w:start w:val="1"/>
      <w:numFmt w:val="bullet"/>
      <w:lvlText w:val="▪"/>
      <w:lvlJc w:val="left"/>
      <w:pPr>
        <w:ind w:left="43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86E2A2C">
      <w:start w:val="1"/>
      <w:numFmt w:val="bullet"/>
      <w:lvlText w:val="•"/>
      <w:lvlJc w:val="left"/>
      <w:pPr>
        <w:ind w:left="50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56CF25A">
      <w:start w:val="1"/>
      <w:numFmt w:val="bullet"/>
      <w:lvlText w:val="o"/>
      <w:lvlJc w:val="left"/>
      <w:pPr>
        <w:ind w:left="57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C7AE96E">
      <w:start w:val="1"/>
      <w:numFmt w:val="bullet"/>
      <w:lvlText w:val="▪"/>
      <w:lvlJc w:val="left"/>
      <w:pPr>
        <w:ind w:left="64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4B1C45EF"/>
    <w:multiLevelType w:val="hybridMultilevel"/>
    <w:tmpl w:val="3FFE66F8"/>
    <w:lvl w:ilvl="0" w:tplc="98A46454">
      <w:start w:val="1"/>
      <w:numFmt w:val="bullet"/>
      <w:lvlText w:val="•"/>
      <w:lvlJc w:val="left"/>
      <w:pPr>
        <w:ind w:left="9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BAA1EEE">
      <w:start w:val="1"/>
      <w:numFmt w:val="bullet"/>
      <w:lvlText w:val="o"/>
      <w:lvlJc w:val="left"/>
      <w:pPr>
        <w:ind w:left="16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08A86DE">
      <w:start w:val="1"/>
      <w:numFmt w:val="bullet"/>
      <w:lvlText w:val="▪"/>
      <w:lvlJc w:val="left"/>
      <w:pPr>
        <w:ind w:left="23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9809F2E">
      <w:start w:val="1"/>
      <w:numFmt w:val="bullet"/>
      <w:lvlText w:val="•"/>
      <w:lvlJc w:val="left"/>
      <w:pPr>
        <w:ind w:left="30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6BA252A">
      <w:start w:val="1"/>
      <w:numFmt w:val="bullet"/>
      <w:lvlText w:val="o"/>
      <w:lvlJc w:val="left"/>
      <w:pPr>
        <w:ind w:left="38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FE2A0DC">
      <w:start w:val="1"/>
      <w:numFmt w:val="bullet"/>
      <w:lvlText w:val="▪"/>
      <w:lvlJc w:val="left"/>
      <w:pPr>
        <w:ind w:left="45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7520A36">
      <w:start w:val="1"/>
      <w:numFmt w:val="bullet"/>
      <w:lvlText w:val="•"/>
      <w:lvlJc w:val="left"/>
      <w:pPr>
        <w:ind w:left="52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A147F40">
      <w:start w:val="1"/>
      <w:numFmt w:val="bullet"/>
      <w:lvlText w:val="o"/>
      <w:lvlJc w:val="left"/>
      <w:pPr>
        <w:ind w:left="59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9983312">
      <w:start w:val="1"/>
      <w:numFmt w:val="bullet"/>
      <w:lvlText w:val="▪"/>
      <w:lvlJc w:val="left"/>
      <w:pPr>
        <w:ind w:left="66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55863EDE"/>
    <w:multiLevelType w:val="hybridMultilevel"/>
    <w:tmpl w:val="300C8EB0"/>
    <w:lvl w:ilvl="0" w:tplc="940033E0">
      <w:start w:val="1"/>
      <w:numFmt w:val="bullet"/>
      <w:lvlText w:val="•"/>
      <w:lvlJc w:val="left"/>
      <w:pPr>
        <w:ind w:left="8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DEC4E2A">
      <w:start w:val="1"/>
      <w:numFmt w:val="bullet"/>
      <w:lvlText w:val="o"/>
      <w:lvlJc w:val="left"/>
      <w:pPr>
        <w:ind w:left="14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C324EA2">
      <w:start w:val="1"/>
      <w:numFmt w:val="bullet"/>
      <w:lvlText w:val="▪"/>
      <w:lvlJc w:val="left"/>
      <w:pPr>
        <w:ind w:left="21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A30E442">
      <w:start w:val="1"/>
      <w:numFmt w:val="bullet"/>
      <w:lvlText w:val="•"/>
      <w:lvlJc w:val="left"/>
      <w:pPr>
        <w:ind w:left="28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41A24DC">
      <w:start w:val="1"/>
      <w:numFmt w:val="bullet"/>
      <w:lvlText w:val="o"/>
      <w:lvlJc w:val="left"/>
      <w:pPr>
        <w:ind w:left="35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5E65C06">
      <w:start w:val="1"/>
      <w:numFmt w:val="bullet"/>
      <w:lvlText w:val="▪"/>
      <w:lvlJc w:val="left"/>
      <w:pPr>
        <w:ind w:left="42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D3ACDAC">
      <w:start w:val="1"/>
      <w:numFmt w:val="bullet"/>
      <w:lvlText w:val="•"/>
      <w:lvlJc w:val="left"/>
      <w:pPr>
        <w:ind w:left="50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B44338A">
      <w:start w:val="1"/>
      <w:numFmt w:val="bullet"/>
      <w:lvlText w:val="o"/>
      <w:lvlJc w:val="left"/>
      <w:pPr>
        <w:ind w:left="57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96686CC">
      <w:start w:val="1"/>
      <w:numFmt w:val="bullet"/>
      <w:lvlText w:val="▪"/>
      <w:lvlJc w:val="left"/>
      <w:pPr>
        <w:ind w:left="64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594F7BB7"/>
    <w:multiLevelType w:val="hybridMultilevel"/>
    <w:tmpl w:val="F4DC5190"/>
    <w:lvl w:ilvl="0" w:tplc="5D469A4A">
      <w:start w:val="1"/>
      <w:numFmt w:val="bullet"/>
      <w:lvlText w:val="•"/>
      <w:lvlJc w:val="left"/>
      <w:pPr>
        <w:ind w:left="9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A101B62">
      <w:start w:val="1"/>
      <w:numFmt w:val="bullet"/>
      <w:lvlText w:val="o"/>
      <w:lvlJc w:val="left"/>
      <w:pPr>
        <w:ind w:left="17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09445CC">
      <w:start w:val="1"/>
      <w:numFmt w:val="bullet"/>
      <w:lvlText w:val="▪"/>
      <w:lvlJc w:val="left"/>
      <w:pPr>
        <w:ind w:left="24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FAC70AC">
      <w:start w:val="1"/>
      <w:numFmt w:val="bullet"/>
      <w:lvlText w:val="•"/>
      <w:lvlJc w:val="left"/>
      <w:pPr>
        <w:ind w:left="31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9D288CA">
      <w:start w:val="1"/>
      <w:numFmt w:val="bullet"/>
      <w:lvlText w:val="o"/>
      <w:lvlJc w:val="left"/>
      <w:pPr>
        <w:ind w:left="39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B1AB698">
      <w:start w:val="1"/>
      <w:numFmt w:val="bullet"/>
      <w:lvlText w:val="▪"/>
      <w:lvlJc w:val="left"/>
      <w:pPr>
        <w:ind w:left="46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E842A1E">
      <w:start w:val="1"/>
      <w:numFmt w:val="bullet"/>
      <w:lvlText w:val="•"/>
      <w:lvlJc w:val="left"/>
      <w:pPr>
        <w:ind w:left="53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F16FAAC">
      <w:start w:val="1"/>
      <w:numFmt w:val="bullet"/>
      <w:lvlText w:val="o"/>
      <w:lvlJc w:val="left"/>
      <w:pPr>
        <w:ind w:left="60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446E9F4">
      <w:start w:val="1"/>
      <w:numFmt w:val="bullet"/>
      <w:lvlText w:val="▪"/>
      <w:lvlJc w:val="left"/>
      <w:pPr>
        <w:ind w:left="6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5FAE7285"/>
    <w:multiLevelType w:val="hybridMultilevel"/>
    <w:tmpl w:val="6C601864"/>
    <w:lvl w:ilvl="0" w:tplc="181C4474">
      <w:start w:val="1"/>
      <w:numFmt w:val="bullet"/>
      <w:lvlText w:val="•"/>
      <w:lvlJc w:val="left"/>
      <w:pPr>
        <w:ind w:left="9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B349CE0">
      <w:start w:val="1"/>
      <w:numFmt w:val="bullet"/>
      <w:lvlText w:val="o"/>
      <w:lvlJc w:val="left"/>
      <w:pPr>
        <w:ind w:left="14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9AC5A1A">
      <w:start w:val="1"/>
      <w:numFmt w:val="bullet"/>
      <w:lvlText w:val="▪"/>
      <w:lvlJc w:val="left"/>
      <w:pPr>
        <w:ind w:left="22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45E585C">
      <w:start w:val="1"/>
      <w:numFmt w:val="bullet"/>
      <w:lvlText w:val="•"/>
      <w:lvlJc w:val="left"/>
      <w:pPr>
        <w:ind w:left="29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846DF6A">
      <w:start w:val="1"/>
      <w:numFmt w:val="bullet"/>
      <w:lvlText w:val="o"/>
      <w:lvlJc w:val="left"/>
      <w:pPr>
        <w:ind w:left="36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91E8126">
      <w:start w:val="1"/>
      <w:numFmt w:val="bullet"/>
      <w:lvlText w:val="▪"/>
      <w:lvlJc w:val="left"/>
      <w:pPr>
        <w:ind w:left="43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2100558">
      <w:start w:val="1"/>
      <w:numFmt w:val="bullet"/>
      <w:lvlText w:val="•"/>
      <w:lvlJc w:val="left"/>
      <w:pPr>
        <w:ind w:left="50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07AD63C">
      <w:start w:val="1"/>
      <w:numFmt w:val="bullet"/>
      <w:lvlText w:val="o"/>
      <w:lvlJc w:val="left"/>
      <w:pPr>
        <w:ind w:left="58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9C0A014">
      <w:start w:val="1"/>
      <w:numFmt w:val="bullet"/>
      <w:lvlText w:val="▪"/>
      <w:lvlJc w:val="left"/>
      <w:pPr>
        <w:ind w:left="65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63EF264D"/>
    <w:multiLevelType w:val="hybridMultilevel"/>
    <w:tmpl w:val="146AAC5C"/>
    <w:lvl w:ilvl="0" w:tplc="CB0AE6F2">
      <w:start w:val="1"/>
      <w:numFmt w:val="bullet"/>
      <w:lvlText w:val="-"/>
      <w:lvlJc w:val="left"/>
      <w:pPr>
        <w:ind w:left="8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3C6BC68">
      <w:start w:val="1"/>
      <w:numFmt w:val="bullet"/>
      <w:lvlText w:val="o"/>
      <w:lvlJc w:val="left"/>
      <w:pPr>
        <w:ind w:left="15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CB4A2D0">
      <w:start w:val="1"/>
      <w:numFmt w:val="bullet"/>
      <w:lvlText w:val="▪"/>
      <w:lvlJc w:val="left"/>
      <w:pPr>
        <w:ind w:left="22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DCED27A">
      <w:start w:val="1"/>
      <w:numFmt w:val="bullet"/>
      <w:lvlText w:val="•"/>
      <w:lvlJc w:val="left"/>
      <w:pPr>
        <w:ind w:left="29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34040A4">
      <w:start w:val="1"/>
      <w:numFmt w:val="bullet"/>
      <w:lvlText w:val="o"/>
      <w:lvlJc w:val="left"/>
      <w:pPr>
        <w:ind w:left="36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CE897F6">
      <w:start w:val="1"/>
      <w:numFmt w:val="bullet"/>
      <w:lvlText w:val="▪"/>
      <w:lvlJc w:val="left"/>
      <w:pPr>
        <w:ind w:left="44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59A8176">
      <w:start w:val="1"/>
      <w:numFmt w:val="bullet"/>
      <w:lvlText w:val="•"/>
      <w:lvlJc w:val="left"/>
      <w:pPr>
        <w:ind w:left="51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FA65C24">
      <w:start w:val="1"/>
      <w:numFmt w:val="bullet"/>
      <w:lvlText w:val="o"/>
      <w:lvlJc w:val="left"/>
      <w:pPr>
        <w:ind w:left="58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5149A2C">
      <w:start w:val="1"/>
      <w:numFmt w:val="bullet"/>
      <w:lvlText w:val="▪"/>
      <w:lvlJc w:val="left"/>
      <w:pPr>
        <w:ind w:left="65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7BF24E41"/>
    <w:multiLevelType w:val="hybridMultilevel"/>
    <w:tmpl w:val="D7DE0CBA"/>
    <w:lvl w:ilvl="0" w:tplc="A75CEB92">
      <w:start w:val="1"/>
      <w:numFmt w:val="lowerLetter"/>
      <w:lvlText w:val="%1)"/>
      <w:lvlJc w:val="left"/>
      <w:pPr>
        <w:ind w:left="8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1A022B8">
      <w:start w:val="1"/>
      <w:numFmt w:val="bullet"/>
      <w:lvlText w:val="-"/>
      <w:lvlJc w:val="left"/>
      <w:pPr>
        <w:ind w:left="7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926C12E">
      <w:start w:val="1"/>
      <w:numFmt w:val="bullet"/>
      <w:lvlText w:val="▪"/>
      <w:lvlJc w:val="left"/>
      <w:pPr>
        <w:ind w:left="18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904FAFC">
      <w:start w:val="1"/>
      <w:numFmt w:val="bullet"/>
      <w:lvlText w:val="•"/>
      <w:lvlJc w:val="left"/>
      <w:pPr>
        <w:ind w:left="25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A1E4BA4">
      <w:start w:val="1"/>
      <w:numFmt w:val="bullet"/>
      <w:lvlText w:val="o"/>
      <w:lvlJc w:val="left"/>
      <w:pPr>
        <w:ind w:left="32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0324ED8">
      <w:start w:val="1"/>
      <w:numFmt w:val="bullet"/>
      <w:lvlText w:val="▪"/>
      <w:lvlJc w:val="left"/>
      <w:pPr>
        <w:ind w:left="39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30AC410">
      <w:start w:val="1"/>
      <w:numFmt w:val="bullet"/>
      <w:lvlText w:val="•"/>
      <w:lvlJc w:val="left"/>
      <w:pPr>
        <w:ind w:left="47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220070C">
      <w:start w:val="1"/>
      <w:numFmt w:val="bullet"/>
      <w:lvlText w:val="o"/>
      <w:lvlJc w:val="left"/>
      <w:pPr>
        <w:ind w:left="54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302C61A">
      <w:start w:val="1"/>
      <w:numFmt w:val="bullet"/>
      <w:lvlText w:val="▪"/>
      <w:lvlJc w:val="left"/>
      <w:pPr>
        <w:ind w:left="61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7C7D29CF"/>
    <w:multiLevelType w:val="hybridMultilevel"/>
    <w:tmpl w:val="2A8CB33A"/>
    <w:lvl w:ilvl="0" w:tplc="32041A18">
      <w:start w:val="1"/>
      <w:numFmt w:val="lowerLetter"/>
      <w:lvlText w:val="%1)"/>
      <w:lvlJc w:val="left"/>
      <w:pPr>
        <w:ind w:left="8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112EDAE">
      <w:start w:val="1"/>
      <w:numFmt w:val="lowerLetter"/>
      <w:lvlText w:val="%2"/>
      <w:lvlJc w:val="left"/>
      <w:pPr>
        <w:ind w:left="14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BEA7074">
      <w:start w:val="1"/>
      <w:numFmt w:val="lowerRoman"/>
      <w:lvlText w:val="%3"/>
      <w:lvlJc w:val="left"/>
      <w:pPr>
        <w:ind w:left="21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084AD14">
      <w:start w:val="1"/>
      <w:numFmt w:val="decimal"/>
      <w:lvlText w:val="%4"/>
      <w:lvlJc w:val="left"/>
      <w:pPr>
        <w:ind w:left="28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B1C6E62">
      <w:start w:val="1"/>
      <w:numFmt w:val="lowerLetter"/>
      <w:lvlText w:val="%5"/>
      <w:lvlJc w:val="left"/>
      <w:pPr>
        <w:ind w:left="35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71081C2">
      <w:start w:val="1"/>
      <w:numFmt w:val="lowerRoman"/>
      <w:lvlText w:val="%6"/>
      <w:lvlJc w:val="left"/>
      <w:pPr>
        <w:ind w:left="43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2C6A0E6">
      <w:start w:val="1"/>
      <w:numFmt w:val="decimal"/>
      <w:lvlText w:val="%7"/>
      <w:lvlJc w:val="left"/>
      <w:pPr>
        <w:ind w:left="50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22E61DE">
      <w:start w:val="1"/>
      <w:numFmt w:val="lowerLetter"/>
      <w:lvlText w:val="%8"/>
      <w:lvlJc w:val="left"/>
      <w:pPr>
        <w:ind w:left="57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3EADC2A">
      <w:start w:val="1"/>
      <w:numFmt w:val="lowerRoman"/>
      <w:lvlText w:val="%9"/>
      <w:lvlJc w:val="left"/>
      <w:pPr>
        <w:ind w:left="64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464978028">
    <w:abstractNumId w:val="10"/>
  </w:num>
  <w:num w:numId="2" w16cid:durableId="479932371">
    <w:abstractNumId w:val="8"/>
  </w:num>
  <w:num w:numId="3" w16cid:durableId="280690922">
    <w:abstractNumId w:val="0"/>
  </w:num>
  <w:num w:numId="4" w16cid:durableId="469833071">
    <w:abstractNumId w:val="4"/>
  </w:num>
  <w:num w:numId="5" w16cid:durableId="1091581385">
    <w:abstractNumId w:val="11"/>
  </w:num>
  <w:num w:numId="6" w16cid:durableId="751704407">
    <w:abstractNumId w:val="6"/>
  </w:num>
  <w:num w:numId="7" w16cid:durableId="1483110796">
    <w:abstractNumId w:val="13"/>
  </w:num>
  <w:num w:numId="8" w16cid:durableId="1805733951">
    <w:abstractNumId w:val="12"/>
  </w:num>
  <w:num w:numId="9" w16cid:durableId="1142692704">
    <w:abstractNumId w:val="2"/>
  </w:num>
  <w:num w:numId="10" w16cid:durableId="1009717026">
    <w:abstractNumId w:val="5"/>
  </w:num>
  <w:num w:numId="11" w16cid:durableId="893930475">
    <w:abstractNumId w:val="7"/>
  </w:num>
  <w:num w:numId="12" w16cid:durableId="248543589">
    <w:abstractNumId w:val="1"/>
  </w:num>
  <w:num w:numId="13" w16cid:durableId="780418456">
    <w:abstractNumId w:val="3"/>
  </w:num>
  <w:num w:numId="14" w16cid:durableId="19703572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E5C"/>
    <w:rsid w:val="00035141"/>
    <w:rsid w:val="00082A7B"/>
    <w:rsid w:val="001243A4"/>
    <w:rsid w:val="00130907"/>
    <w:rsid w:val="002174C5"/>
    <w:rsid w:val="002205D3"/>
    <w:rsid w:val="00330F21"/>
    <w:rsid w:val="003842AF"/>
    <w:rsid w:val="003D1277"/>
    <w:rsid w:val="0040635C"/>
    <w:rsid w:val="00425333"/>
    <w:rsid w:val="00442621"/>
    <w:rsid w:val="00524B02"/>
    <w:rsid w:val="00741D66"/>
    <w:rsid w:val="008A1E92"/>
    <w:rsid w:val="009864C1"/>
    <w:rsid w:val="009D5F7E"/>
    <w:rsid w:val="009E0567"/>
    <w:rsid w:val="009E0C62"/>
    <w:rsid w:val="00A61051"/>
    <w:rsid w:val="00AB589E"/>
    <w:rsid w:val="00AC4037"/>
    <w:rsid w:val="00AE4E5C"/>
    <w:rsid w:val="00B433EE"/>
    <w:rsid w:val="00B452FC"/>
    <w:rsid w:val="00B649D0"/>
    <w:rsid w:val="00B64E13"/>
    <w:rsid w:val="00C000C5"/>
    <w:rsid w:val="00CE369E"/>
    <w:rsid w:val="00D61391"/>
    <w:rsid w:val="00DB2AEB"/>
    <w:rsid w:val="00DC13C1"/>
    <w:rsid w:val="00E13F2E"/>
    <w:rsid w:val="00E67CAA"/>
    <w:rsid w:val="00EA0BFA"/>
    <w:rsid w:val="00EA4DB4"/>
    <w:rsid w:val="00EF7819"/>
    <w:rsid w:val="00FB5D6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45218"/>
  <w15:docId w15:val="{441D9DFA-FC96-4047-BA3B-FFA38C59B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223" w:right="3" w:hanging="5"/>
      <w:jc w:val="both"/>
    </w:pPr>
    <w:rPr>
      <w:rFonts w:ascii="Times New Roman" w:eastAsia="Times New Roman" w:hAnsi="Times New Roman" w:cs="Times New Roman"/>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9E0C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C62"/>
    <w:rPr>
      <w:rFonts w:ascii="Times New Roman" w:eastAsia="Times New Roman" w:hAnsi="Times New Roman" w:cs="Times New Roman"/>
      <w:color w:val="000000"/>
      <w:sz w:val="23"/>
    </w:rPr>
  </w:style>
  <w:style w:type="paragraph" w:styleId="Footer">
    <w:name w:val="footer"/>
    <w:basedOn w:val="Normal"/>
    <w:link w:val="FooterChar"/>
    <w:uiPriority w:val="99"/>
    <w:unhideWhenUsed/>
    <w:rsid w:val="009E0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C62"/>
    <w:rPr>
      <w:rFonts w:ascii="Times New Roman" w:eastAsia="Times New Roman" w:hAnsi="Times New Roman" w:cs="Times New Roman"/>
      <w:color w:val="000000"/>
      <w:sz w:val="23"/>
    </w:rPr>
  </w:style>
  <w:style w:type="table" w:styleId="TableGrid0">
    <w:name w:val="Table Grid"/>
    <w:basedOn w:val="TableNormal"/>
    <w:uiPriority w:val="39"/>
    <w:rsid w:val="00217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42621"/>
    <w:pPr>
      <w:autoSpaceDE w:val="0"/>
      <w:autoSpaceDN w:val="0"/>
      <w:adjustRightInd w:val="0"/>
      <w:spacing w:after="0" w:line="240" w:lineRule="auto"/>
    </w:pPr>
    <w:rPr>
      <w:rFonts w:ascii="Trebuchet MS" w:hAnsi="Trebuchet MS" w:cs="Trebuchet MS"/>
      <w:color w:val="000000"/>
      <w:sz w:val="24"/>
      <w:szCs w:val="24"/>
      <w:lang w:val="en-US"/>
    </w:rPr>
  </w:style>
  <w:style w:type="paragraph" w:styleId="ListParagraph">
    <w:name w:val="List Paragraph"/>
    <w:basedOn w:val="Normal"/>
    <w:uiPriority w:val="34"/>
    <w:qFormat/>
    <w:rsid w:val="00EF7819"/>
    <w:pPr>
      <w:ind w:left="720"/>
      <w:contextualSpacing/>
    </w:pPr>
  </w:style>
  <w:style w:type="character" w:customStyle="1" w:styleId="AlineatChar">
    <w:name w:val="Alineat Char"/>
    <w:link w:val="Alineat"/>
    <w:locked/>
    <w:rsid w:val="00C000C5"/>
    <w:rPr>
      <w:rFonts w:ascii="Calibri" w:hAnsi="Calibri" w:cs="Calibri"/>
      <w:iCs/>
      <w:noProof/>
      <w:szCs w:val="24"/>
      <w:lang w:eastAsia="sk-SK"/>
    </w:rPr>
  </w:style>
  <w:style w:type="paragraph" w:customStyle="1" w:styleId="Alineat">
    <w:name w:val="Alineat"/>
    <w:basedOn w:val="ListParagraph"/>
    <w:link w:val="AlineatChar"/>
    <w:qFormat/>
    <w:rsid w:val="00C000C5"/>
    <w:pPr>
      <w:spacing w:before="40" w:after="40" w:line="240" w:lineRule="auto"/>
      <w:ind w:left="680" w:right="0" w:hanging="396"/>
      <w:contextualSpacing w:val="0"/>
    </w:pPr>
    <w:rPr>
      <w:rFonts w:ascii="Calibri" w:eastAsiaTheme="minorEastAsia" w:hAnsi="Calibri" w:cs="Calibri"/>
      <w:iCs/>
      <w:noProof/>
      <w:color w:val="auto"/>
      <w:sz w:val="22"/>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58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9</Pages>
  <Words>4189</Words>
  <Characters>23880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Microsoft Word - anexa nr. 2 - nota fundamentare centru aport voluntar.docx</vt:lpstr>
    </vt:vector>
  </TitlesOfParts>
  <Company/>
  <LinksUpToDate>false</LinksUpToDate>
  <CharactersWithSpaces>28013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anexa nr. 2 - nota fundamentare centru aport voluntar.docx</dc:title>
  <dc:subject/>
  <dc:creator>Admin</dc:creator>
  <cp:keywords/>
  <cp:lastModifiedBy>Luminita.Ropcean</cp:lastModifiedBy>
  <cp:revision>8</cp:revision>
  <cp:lastPrinted>2022-11-21T06:04:00Z</cp:lastPrinted>
  <dcterms:created xsi:type="dcterms:W3CDTF">2022-11-18T09:24:00Z</dcterms:created>
  <dcterms:modified xsi:type="dcterms:W3CDTF">2022-11-21T13:11:00Z</dcterms:modified>
</cp:coreProperties>
</file>