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sz w:val="24"/>
          <w:lang w:val="ro-RO"/>
        </w:rPr>
      </w:pPr>
      <w:r>
        <w:rPr>
          <w:sz w:val="24"/>
          <w:lang w:val="ro-RO"/>
        </w:rPr>
        <w:t>ROMÂNIA</w:t>
      </w:r>
    </w:p>
    <w:p>
      <w:pPr>
        <w:jc w:val="center"/>
        <w:rPr>
          <w:b/>
          <w:lang w:val="ro-RO"/>
        </w:rPr>
      </w:pPr>
      <w:r>
        <w:rPr>
          <w:b/>
          <w:lang w:val="ro-RO"/>
        </w:rPr>
        <w:t>JUDEŢUL SUCEAVA</w:t>
      </w:r>
    </w:p>
    <w:p>
      <w:pPr>
        <w:jc w:val="center"/>
        <w:rPr>
          <w:b/>
          <w:lang w:val="ro-RO"/>
        </w:rPr>
      </w:pPr>
      <w:r>
        <w:rPr>
          <w:b/>
          <w:lang w:val="ro-RO"/>
        </w:rPr>
        <w:t>PRIMÃRIA MUNICIPIULUI CÂMPULUNG MOLDOVENESC</w:t>
      </w:r>
    </w:p>
    <w:p>
      <w:pPr>
        <w:jc w:val="center"/>
        <w:rPr>
          <w:rFonts w:hint="default"/>
          <w:b/>
          <w:lang w:val="ro-RO"/>
        </w:rPr>
      </w:pPr>
      <w:r>
        <w:rPr>
          <w:b/>
          <w:lang w:val="ro-RO"/>
        </w:rPr>
        <w:t xml:space="preserve">DIRECȚIA </w:t>
      </w:r>
      <w:r>
        <w:rPr>
          <w:rFonts w:hint="default"/>
          <w:b/>
          <w:lang w:val="ro-RO"/>
        </w:rPr>
        <w:t>ECONOMICĂ</w:t>
      </w:r>
    </w:p>
    <w:p>
      <w:pPr>
        <w:jc w:val="center"/>
        <w:rPr>
          <w:lang w:val="ro-RO"/>
        </w:rPr>
      </w:pPr>
      <w:r>
        <w:rPr>
          <w:lang w:val="ro-RO"/>
        </w:rPr>
        <w:t>Nr. _______ din _____.2023</w:t>
      </w:r>
    </w:p>
    <w:p>
      <w:pPr>
        <w:pStyle w:val="2"/>
        <w:numPr>
          <w:ilvl w:val="0"/>
          <w:numId w:val="0"/>
        </w:numPr>
        <w:tabs>
          <w:tab w:val="clear" w:pos="0"/>
        </w:tabs>
        <w:ind w:left="432" w:hanging="432"/>
        <w:rPr>
          <w:lang w:val="ro-RO"/>
        </w:rPr>
      </w:pPr>
    </w:p>
    <w:p>
      <w:pPr>
        <w:rPr>
          <w:lang w:val="ro-RO"/>
        </w:rPr>
      </w:pPr>
    </w:p>
    <w:p>
      <w:pPr>
        <w:rPr>
          <w:lang w:val="ro-RO"/>
        </w:rPr>
      </w:pPr>
    </w:p>
    <w:p>
      <w:pPr>
        <w:rPr>
          <w:lang w:val="ro-RO"/>
        </w:rPr>
      </w:pPr>
    </w:p>
    <w:p>
      <w:pPr>
        <w:pStyle w:val="2"/>
        <w:tabs>
          <w:tab w:val="left" w:pos="300"/>
          <w:tab w:val="left" w:pos="4080"/>
        </w:tabs>
        <w:rPr>
          <w:lang w:val="ro-RO"/>
        </w:rPr>
      </w:pPr>
      <w:r>
        <w:rPr>
          <w:lang w:val="ro-RO"/>
        </w:rPr>
        <w:t>R A P O R T DE SPECIALITATE</w:t>
      </w:r>
    </w:p>
    <w:p>
      <w:pPr>
        <w:rPr>
          <w:lang w:val="ro-RO"/>
        </w:rPr>
      </w:pPr>
    </w:p>
    <w:p>
      <w:pPr>
        <w:spacing w:line="276" w:lineRule="auto"/>
        <w:jc w:val="center"/>
        <w:rPr>
          <w:bCs/>
          <w:lang w:val="ro-RO"/>
        </w:rPr>
      </w:pPr>
      <w:r>
        <w:rPr>
          <w:iCs/>
          <w:lang w:val="ro-RO"/>
        </w:rPr>
        <w:t>la p</w:t>
      </w:r>
      <w:r>
        <w:rPr>
          <w:lang w:val="ro-RO"/>
        </w:rPr>
        <w:t xml:space="preserve">roiectul de hotărâre </w:t>
      </w:r>
    </w:p>
    <w:p>
      <w:pPr>
        <w:widowControl w:val="0"/>
        <w:autoSpaceDN w:val="0"/>
        <w:spacing w:line="276" w:lineRule="auto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bookmarkStart w:id="0" w:name="_Hlk126058092"/>
      <w:r>
        <w:rPr>
          <w:rFonts w:eastAsia="Andale Sans UI" w:cs="Tahoma"/>
          <w:bCs/>
          <w:kern w:val="3"/>
          <w:lang w:eastAsia="ja-JP" w:bidi="fa-IR"/>
        </w:rPr>
        <w:t>p</w:t>
      </w:r>
      <w:r>
        <w:rPr>
          <w:rFonts w:eastAsia="Andale Sans UI" w:cs="Tahoma"/>
          <w:bCs/>
          <w:kern w:val="3"/>
          <w:lang w:val="de-DE" w:eastAsia="ja-JP" w:bidi="fa-IR"/>
        </w:rPr>
        <w:t xml:space="preserve">rivind </w:t>
      </w:r>
      <w:bookmarkStart w:id="1" w:name="_Hlk513107486"/>
      <w:r>
        <w:rPr>
          <w:rFonts w:eastAsia="Andale Sans UI" w:cs="Tahoma"/>
          <w:bCs/>
          <w:kern w:val="3"/>
          <w:lang w:val="de-DE" w:eastAsia="ja-JP" w:bidi="fa-IR"/>
        </w:rPr>
        <w:t xml:space="preserve">transmiterea în administrare și în mod gratuit a unui bun imobil aflat în domeniul privat al municipiului Câmpulung Moldovenesc, din administrarea Consiliului Local al municipiului Câmpulung Moldovenesc în administrarea </w:t>
      </w:r>
      <w:bookmarkEnd w:id="1"/>
      <w:r>
        <w:rPr>
          <w:rFonts w:eastAsia="Andale Sans UI" w:cs="Tahoma"/>
          <w:bCs/>
          <w:kern w:val="3"/>
          <w:lang w:val="ro-RO" w:eastAsia="ja-JP" w:bidi="fa-IR"/>
        </w:rPr>
        <w:t>Ș</w:t>
      </w:r>
      <w:r>
        <w:rPr>
          <w:rFonts w:eastAsia="Andale Sans UI" w:cs="Tahoma"/>
          <w:bCs/>
          <w:kern w:val="3"/>
          <w:lang w:val="de-DE" w:eastAsia="ja-JP" w:bidi="fa-IR"/>
        </w:rPr>
        <w:t>colii Gimnaziale „George Voevidca“   Câmpulung Moldovenesc</w:t>
      </w:r>
    </w:p>
    <w:bookmarkEnd w:id="0"/>
    <w:p>
      <w:pPr>
        <w:pStyle w:val="6"/>
        <w:ind w:firstLine="1080"/>
        <w:rPr>
          <w:sz w:val="24"/>
          <w:szCs w:val="24"/>
          <w:lang w:val="ro-RO"/>
        </w:rPr>
      </w:pPr>
    </w:p>
    <w:p>
      <w:pPr>
        <w:pStyle w:val="6"/>
        <w:ind w:firstLine="1080"/>
        <w:rPr>
          <w:sz w:val="24"/>
          <w:szCs w:val="24"/>
          <w:lang w:val="ro-RO"/>
        </w:rPr>
      </w:pPr>
    </w:p>
    <w:p>
      <w:pPr>
        <w:pStyle w:val="6"/>
        <w:ind w:firstLine="1080"/>
        <w:rPr>
          <w:sz w:val="24"/>
          <w:szCs w:val="24"/>
          <w:lang w:val="ro-RO"/>
        </w:rPr>
      </w:pPr>
    </w:p>
    <w:p>
      <w:pPr>
        <w:spacing w:line="276" w:lineRule="auto"/>
        <w:rPr>
          <w:lang w:val="ro-RO"/>
        </w:rPr>
      </w:pPr>
      <w:r>
        <w:rPr>
          <w:b/>
          <w:iCs/>
          <w:lang w:val="ro-RO"/>
        </w:rPr>
        <w:tab/>
      </w:r>
      <w:r>
        <w:rPr>
          <w:b/>
          <w:iCs/>
          <w:lang w:val="ro-RO"/>
        </w:rPr>
        <w:t xml:space="preserve">        INIŢIATOR PROIECT DE HOTÃRÂRE:</w:t>
      </w:r>
    </w:p>
    <w:p>
      <w:pPr>
        <w:pStyle w:val="3"/>
        <w:spacing w:line="276" w:lineRule="auto"/>
        <w:ind w:left="1260" w:hanging="180"/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Negură Mihăiță, primar </w:t>
      </w:r>
    </w:p>
    <w:p>
      <w:pPr>
        <w:spacing w:line="276" w:lineRule="auto"/>
        <w:ind w:firstLine="1260"/>
        <w:jc w:val="both"/>
        <w:rPr>
          <w:lang w:val="ro-RO"/>
        </w:rPr>
      </w:pPr>
    </w:p>
    <w:p>
      <w:pPr>
        <w:pStyle w:val="10"/>
        <w:spacing w:line="276" w:lineRule="auto"/>
        <w:jc w:val="both"/>
        <w:rPr>
          <w:rFonts w:hint="default"/>
          <w:bCs/>
          <w:lang w:val="ro-RO"/>
        </w:rPr>
      </w:pPr>
      <w:r>
        <w:rPr>
          <w:rFonts w:cs="Times New Roman"/>
          <w:lang w:eastAsia="ar-SA"/>
        </w:rPr>
        <w:tab/>
      </w:r>
      <w:r>
        <w:rPr>
          <w:rFonts w:cs="Times New Roman"/>
          <w:lang w:eastAsia="ar-SA"/>
        </w:rPr>
        <w:t xml:space="preserve">Direcția </w:t>
      </w:r>
      <w:r>
        <w:rPr>
          <w:rFonts w:hint="default" w:cs="Times New Roman"/>
          <w:lang w:val="ro-RO" w:eastAsia="ar-SA"/>
        </w:rPr>
        <w:t>economică</w:t>
      </w:r>
      <w:r>
        <w:rPr>
          <w:rFonts w:cs="Times New Roman"/>
          <w:lang w:eastAsia="ar-SA"/>
        </w:rPr>
        <w:t xml:space="preserve"> din cadrul Primăriei municipiului Câmpulung Moldovenesc, primind spre analiză proiectul de hotărâre </w:t>
      </w:r>
      <w:r>
        <w:rPr>
          <w:bCs/>
          <w:lang w:eastAsia="ja-JP" w:bidi="fa-IR"/>
        </w:rPr>
        <w:t>p</w:t>
      </w:r>
      <w:r>
        <w:rPr>
          <w:bCs/>
          <w:lang w:val="de-DE" w:eastAsia="ja-JP" w:bidi="fa-IR"/>
        </w:rPr>
        <w:t xml:space="preserve">rivind transmiterea în administrare și în mod gratuit a unui bun imobil aflat în domeniul privat al municipiului Câmpulung Moldovenesc, din administrarea Consiliului Local al municipiului Câmpulung Moldovenesc în administrarea </w:t>
      </w:r>
      <w:r>
        <w:rPr>
          <w:bCs/>
          <w:lang w:eastAsia="ja-JP" w:bidi="fa-IR"/>
        </w:rPr>
        <w:t>Ș</w:t>
      </w:r>
      <w:r>
        <w:rPr>
          <w:bCs/>
          <w:lang w:val="de-DE" w:eastAsia="ja-JP" w:bidi="fa-IR"/>
        </w:rPr>
        <w:t>colii Gimnaziale „George Voevidca“   Câmpulung Moldovenesc</w:t>
      </w:r>
      <w:r>
        <w:rPr>
          <w:bCs/>
          <w:lang w:eastAsia="ja-JP" w:bidi="fa-IR"/>
        </w:rPr>
        <w:t xml:space="preserve">, </w:t>
      </w:r>
      <w:r>
        <w:rPr>
          <w:rFonts w:cs="Times New Roman"/>
          <w:lang w:eastAsia="ar-SA"/>
        </w:rPr>
        <w:t>dă următoarele referințe:</w:t>
      </w:r>
      <w:r>
        <w:rPr>
          <w:rFonts w:hint="default" w:cs="Times New Roman"/>
          <w:lang w:val="ro-RO" w:eastAsia="ar-SA"/>
        </w:rPr>
        <w:t>în i</w:t>
      </w:r>
      <w:r>
        <w:rPr>
          <w:bCs/>
        </w:rPr>
        <w:t xml:space="preserve">mobilul, parte din clădirea situată în str. Calea Transilvaniei nr. 29 </w:t>
      </w:r>
      <w:r>
        <w:rPr>
          <w:bCs/>
          <w:lang w:val="ro-RO"/>
        </w:rPr>
        <w:t>ș</w:t>
      </w:r>
      <w:r>
        <w:rPr>
          <w:rFonts w:hint="default"/>
          <w:bCs/>
          <w:lang w:val="ro-RO"/>
        </w:rPr>
        <w:t>i terenul aferent</w:t>
      </w:r>
      <w:r>
        <w:rPr>
          <w:bCs/>
        </w:rPr>
        <w:t xml:space="preserve"> își desfășoară activitatea didactică Grădinița cu program normal ”Floare de Colț”, grădiniță arondată școlii.</w:t>
      </w:r>
      <w:r>
        <w:rPr>
          <w:rFonts w:hint="default"/>
          <w:bCs/>
          <w:lang w:val="ro-RO"/>
        </w:rPr>
        <w:t xml:space="preserve"> Din punct de vedere contabil, aceste imobile vor fi înregistrate în evidența contabilă a școlii și extrabilanțier în evidența contabilă a primăriei.</w:t>
      </w:r>
    </w:p>
    <w:p>
      <w:pPr>
        <w:ind w:right="9" w:firstLine="810"/>
        <w:jc w:val="both"/>
      </w:pPr>
      <w:r>
        <w:tab/>
      </w:r>
    </w:p>
    <w:p>
      <w:pPr>
        <w:ind w:right="9" w:firstLine="810"/>
        <w:jc w:val="both"/>
        <w:rPr>
          <w:lang w:val="ro-RO"/>
        </w:rPr>
      </w:pPr>
      <w:r>
        <w:rPr>
          <w:lang w:val="ro-RO"/>
        </w:rPr>
        <w:t>Cu precizările de mai sus, promovarea acestui proiect de hotărâre este oportună.</w:t>
      </w:r>
    </w:p>
    <w:p>
      <w:pPr>
        <w:ind w:right="9" w:firstLine="810"/>
        <w:jc w:val="both"/>
        <w:rPr>
          <w:lang w:val="ro-RO"/>
        </w:rPr>
      </w:pPr>
      <w:bookmarkStart w:id="2" w:name="_GoBack"/>
      <w:bookmarkEnd w:id="2"/>
    </w:p>
    <w:p>
      <w:pPr>
        <w:tabs>
          <w:tab w:val="left" w:pos="900"/>
        </w:tabs>
        <w:ind w:right="9" w:firstLine="810"/>
        <w:jc w:val="both"/>
        <w:rPr>
          <w:lang w:val="ro-RO"/>
        </w:rPr>
      </w:pPr>
    </w:p>
    <w:p>
      <w:pPr>
        <w:rPr>
          <w:lang w:val="ro-RO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1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lang w:val="ro-RO"/>
              </w:rPr>
            </w:pPr>
          </w:p>
          <w:p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Director </w:t>
            </w:r>
            <w:r>
              <w:rPr>
                <w:rFonts w:hint="default"/>
                <w:bCs/>
                <w:lang w:val="ro-RO"/>
              </w:rPr>
              <w:t>executiv</w:t>
            </w:r>
            <w:r>
              <w:rPr>
                <w:bCs/>
                <w:lang w:val="ro-RO"/>
              </w:rPr>
              <w:t xml:space="preserve">, </w:t>
            </w:r>
          </w:p>
          <w:p>
            <w:pPr>
              <w:jc w:val="center"/>
              <w:rPr>
                <w:rFonts w:hint="default"/>
                <w:b/>
                <w:bCs/>
                <w:lang w:val="ro-RO"/>
              </w:rPr>
            </w:pPr>
            <w:r>
              <w:rPr>
                <w:rFonts w:hint="default"/>
                <w:bCs/>
                <w:lang w:val="ro-RO"/>
              </w:rPr>
              <w:t>Florescu Iuliana</w:t>
            </w:r>
          </w:p>
        </w:tc>
        <w:tc>
          <w:tcPr>
            <w:tcW w:w="24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lang w:val="ro-RO"/>
              </w:rPr>
            </w:pPr>
          </w:p>
        </w:tc>
      </w:tr>
    </w:tbl>
    <w:p>
      <w:pPr>
        <w:jc w:val="center"/>
        <w:rPr>
          <w:b/>
          <w:bCs/>
          <w:lang w:val="ro-RO"/>
        </w:rPr>
      </w:pPr>
    </w:p>
    <w:p/>
    <w:sectPr>
      <w:pgSz w:w="11906" w:h="16838"/>
      <w:pgMar w:top="-450" w:right="761" w:bottom="450" w:left="1200" w:header="585" w:footer="443" w:gutter="0"/>
      <w:cols w:space="708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ndale Sans UI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hint="default" w:ascii="Courier New" w:hAnsi="Courier New" w:cs="Courier New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hint="default" w:ascii="Wingdings" w:hAnsi="Wingdings" w:cs="Wingdings"/>
      </w:rPr>
    </w:lvl>
    <w:lvl w:ilvl="3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hint="default" w:ascii="Symbol" w:hAnsi="Symbol" w:cs="Symbol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C0E6D"/>
    <w:rsid w:val="601C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en-US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bCs/>
    </w:rPr>
  </w:style>
  <w:style w:type="paragraph" w:styleId="3">
    <w:name w:val="heading 4"/>
    <w:basedOn w:val="1"/>
    <w:next w:val="1"/>
    <w:qFormat/>
    <w:uiPriority w:val="0"/>
    <w:pPr>
      <w:keepNext/>
      <w:numPr>
        <w:ilvl w:val="3"/>
        <w:numId w:val="1"/>
      </w:numPr>
      <w:ind w:left="0" w:right="0" w:firstLine="1080"/>
      <w:jc w:val="center"/>
      <w:outlineLvl w:val="3"/>
    </w:pPr>
    <w:rPr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rPr>
      <w:sz w:val="28"/>
      <w:szCs w:val="20"/>
    </w:rPr>
  </w:style>
  <w:style w:type="paragraph" w:styleId="7">
    <w:name w:val="Subtitle"/>
    <w:basedOn w:val="8"/>
    <w:next w:val="6"/>
    <w:qFormat/>
    <w:uiPriority w:val="0"/>
    <w:pPr>
      <w:jc w:val="center"/>
    </w:pPr>
    <w:rPr>
      <w:i/>
      <w:iCs/>
      <w:sz w:val="28"/>
      <w:szCs w:val="28"/>
    </w:rPr>
  </w:style>
  <w:style w:type="paragraph" w:customStyle="1" w:styleId="8">
    <w:name w:val="Heading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9">
    <w:name w:val="Title"/>
    <w:basedOn w:val="1"/>
    <w:next w:val="7"/>
    <w:qFormat/>
    <w:uiPriority w:val="0"/>
    <w:pPr>
      <w:jc w:val="center"/>
    </w:pPr>
    <w:rPr>
      <w:b/>
      <w:sz w:val="28"/>
    </w:rPr>
  </w:style>
  <w:style w:type="paragraph" w:customStyle="1" w:styleId="10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Andale Sans UI" w:cs="Tahoma"/>
      <w:kern w:val="3"/>
      <w:sz w:val="24"/>
      <w:szCs w:val="24"/>
      <w:lang w:val="ro-RO" w:eastAsia="ro-RO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2023-02-09T12:04:00Z</dcterms:created>
  <dc:creator>Iuliana.Florescu</dc:creator>
  <cp:lastModifiedBy>Iuliana.Florescu</cp:lastModifiedBy>
  <cp:lastPrinted>2023-02-09T12:11:13Z</cp:lastPrinted>
  <dcterms:modified xsi:type="dcterms:W3CDTF">2023-02-09T12:11:41Z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BC79081F29D145089380349F954B535F</vt:lpwstr>
  </property>
</Properties>
</file>