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F7F1" w14:textId="77777777" w:rsidR="003C08CA" w:rsidRDefault="00000000">
      <w:pPr>
        <w:pStyle w:val="Title"/>
        <w:ind w:right="-1"/>
        <w:rPr>
          <w:sz w:val="24"/>
        </w:rPr>
      </w:pPr>
      <w:r>
        <w:rPr>
          <w:sz w:val="24"/>
        </w:rPr>
        <w:t>ROMÂNIA</w:t>
      </w:r>
    </w:p>
    <w:p w14:paraId="3BFFB90F" w14:textId="77777777" w:rsidR="003C08CA" w:rsidRDefault="00000000">
      <w:pPr>
        <w:ind w:right="-1"/>
        <w:jc w:val="center"/>
        <w:rPr>
          <w:b/>
        </w:rPr>
      </w:pPr>
      <w:r>
        <w:rPr>
          <w:b/>
        </w:rPr>
        <w:t>JUDEŢUL SUCEAVA</w:t>
      </w:r>
    </w:p>
    <w:p w14:paraId="5C6B4C7D" w14:textId="77777777" w:rsidR="003C08CA" w:rsidRDefault="00000000">
      <w:pPr>
        <w:ind w:right="-1"/>
        <w:jc w:val="center"/>
        <w:rPr>
          <w:b/>
        </w:rPr>
      </w:pPr>
      <w:r>
        <w:rPr>
          <w:b/>
        </w:rPr>
        <w:t>PRIMÃRIA MUNICIPIULUI CÂMPULUNG MOLDOVENESC</w:t>
      </w:r>
    </w:p>
    <w:p w14:paraId="1B6241A9" w14:textId="77777777" w:rsidR="003C08CA" w:rsidRDefault="00000000">
      <w:pPr>
        <w:ind w:right="-1"/>
        <w:jc w:val="center"/>
        <w:rPr>
          <w:b/>
          <w:lang w:val="ro-RO"/>
        </w:rPr>
      </w:pPr>
      <w:r>
        <w:rPr>
          <w:b/>
        </w:rPr>
        <w:t>DFIREC</w:t>
      </w:r>
      <w:r>
        <w:rPr>
          <w:b/>
          <w:lang w:val="ro-RO"/>
        </w:rPr>
        <w:t xml:space="preserve">ȚIA </w:t>
      </w:r>
      <w:r>
        <w:rPr>
          <w:b/>
        </w:rPr>
        <w:t>ECONOMIC</w:t>
      </w:r>
      <w:r>
        <w:rPr>
          <w:b/>
          <w:lang w:val="ro-RO"/>
        </w:rPr>
        <w:t>Ă</w:t>
      </w:r>
    </w:p>
    <w:p w14:paraId="237DB99A" w14:textId="77777777" w:rsidR="003C08CA" w:rsidRDefault="00000000">
      <w:pPr>
        <w:jc w:val="center"/>
        <w:rPr>
          <w:lang w:val="ro-RO"/>
        </w:rPr>
      </w:pPr>
      <w:r>
        <w:rPr>
          <w:lang w:val="ro-RO"/>
        </w:rPr>
        <w:t>Nr. _______ din _____.2023</w:t>
      </w:r>
    </w:p>
    <w:p w14:paraId="29460E2E" w14:textId="77777777" w:rsidR="003C08CA" w:rsidRDefault="003C08CA">
      <w:pPr>
        <w:ind w:right="562"/>
        <w:jc w:val="center"/>
        <w:rPr>
          <w:b/>
          <w:lang w:val="ro-RO"/>
        </w:rPr>
      </w:pPr>
    </w:p>
    <w:p w14:paraId="7F9ACE41" w14:textId="77777777" w:rsidR="003C08CA" w:rsidRDefault="003C08CA">
      <w:pPr>
        <w:ind w:right="562"/>
        <w:jc w:val="center"/>
        <w:rPr>
          <w:b/>
          <w:lang w:val="ro-RO"/>
        </w:rPr>
      </w:pPr>
    </w:p>
    <w:p w14:paraId="70E781C1" w14:textId="77777777" w:rsidR="003C08CA" w:rsidRDefault="003C08CA">
      <w:pPr>
        <w:ind w:right="562"/>
        <w:rPr>
          <w:b/>
          <w:bCs/>
        </w:rPr>
      </w:pPr>
    </w:p>
    <w:p w14:paraId="7C69C9E9" w14:textId="77777777" w:rsidR="003C08CA" w:rsidRDefault="00000000">
      <w:pPr>
        <w:pStyle w:val="Heading1"/>
        <w:ind w:right="-1"/>
      </w:pPr>
      <w:r>
        <w:t xml:space="preserve">RAPORT   DE   SPECIALITATE </w:t>
      </w:r>
    </w:p>
    <w:p w14:paraId="0173F924" w14:textId="77777777" w:rsidR="003C08CA" w:rsidRDefault="00000000">
      <w:pPr>
        <w:numPr>
          <w:ilvl w:val="0"/>
          <w:numId w:val="1"/>
        </w:numPr>
        <w:suppressAutoHyphens/>
        <w:ind w:left="0" w:firstLine="0"/>
        <w:jc w:val="center"/>
        <w:rPr>
          <w:bCs/>
          <w:lang w:val="ro-RO"/>
        </w:rPr>
      </w:pPr>
      <w:bookmarkStart w:id="0" w:name="_Hlk20730375"/>
      <w:r>
        <w:rPr>
          <w:lang w:val="ro-RO"/>
        </w:rPr>
        <w:t xml:space="preserve">la proiectul de hotărâre </w:t>
      </w:r>
      <w:bookmarkEnd w:id="0"/>
    </w:p>
    <w:p w14:paraId="5929998B" w14:textId="77777777" w:rsidR="003C08CA" w:rsidRDefault="00000000">
      <w:pPr>
        <w:jc w:val="center"/>
      </w:pPr>
      <w:r>
        <w:rPr>
          <w:bCs/>
          <w:lang w:val="ro-RO"/>
        </w:rPr>
        <w:t>pentru acceptarea ofertei de donație a unui teren situat în intravilanul Municipiului Câmpulung Moldovenesc și a investiției edificate pe acest teren</w:t>
      </w:r>
    </w:p>
    <w:p w14:paraId="2BF43D91" w14:textId="77777777" w:rsidR="003C08CA" w:rsidRDefault="003C08CA"/>
    <w:p w14:paraId="53EAC156" w14:textId="77777777" w:rsidR="003C08CA" w:rsidRDefault="003C08CA"/>
    <w:p w14:paraId="7007DC07" w14:textId="77777777" w:rsidR="003C08CA" w:rsidRDefault="003C08CA"/>
    <w:p w14:paraId="7890E5EF" w14:textId="77777777" w:rsidR="003C08CA" w:rsidRDefault="00000000">
      <w:pPr>
        <w:ind w:right="562"/>
        <w:rPr>
          <w:lang w:val="ro-RO"/>
        </w:rPr>
      </w:pPr>
      <w:r>
        <w:rPr>
          <w:b/>
          <w:iCs/>
          <w:lang w:val="ro-RO"/>
        </w:rPr>
        <w:t xml:space="preserve">INIŢIATOR PROIECT DE HOTÃRÂRE: </w:t>
      </w:r>
      <w:r>
        <w:rPr>
          <w:lang w:val="ro-RO"/>
        </w:rPr>
        <w:t>Primar, Negură Mihăiță</w:t>
      </w:r>
    </w:p>
    <w:p w14:paraId="69D20984" w14:textId="77777777" w:rsidR="003C08CA" w:rsidRDefault="003C08CA">
      <w:pPr>
        <w:ind w:right="562"/>
        <w:jc w:val="both"/>
        <w:rPr>
          <w:lang w:val="ro-RO"/>
        </w:rPr>
      </w:pPr>
    </w:p>
    <w:p w14:paraId="39C40B5C" w14:textId="77777777" w:rsidR="003C08CA" w:rsidRDefault="003C08CA">
      <w:pPr>
        <w:ind w:right="562"/>
        <w:jc w:val="both"/>
        <w:rPr>
          <w:lang w:val="ro-RO"/>
        </w:rPr>
      </w:pPr>
    </w:p>
    <w:p w14:paraId="30F48C4F" w14:textId="77777777" w:rsidR="003C08CA" w:rsidRDefault="003C08CA">
      <w:pPr>
        <w:ind w:right="562" w:firstLine="1080"/>
        <w:jc w:val="both"/>
        <w:rPr>
          <w:lang w:val="ro-RO"/>
        </w:rPr>
      </w:pPr>
    </w:p>
    <w:p w14:paraId="30B77BE8" w14:textId="44EF7ACB" w:rsidR="003C08CA" w:rsidRDefault="00000000">
      <w:pPr>
        <w:ind w:right="562" w:firstLine="630"/>
        <w:jc w:val="both"/>
        <w:rPr>
          <w:lang w:val="ro-RO"/>
        </w:rPr>
      </w:pPr>
      <w:r>
        <w:rPr>
          <w:lang w:val="ro-RO"/>
        </w:rPr>
        <w:t>Direcția economică din cadrul Primăriei municipiului Câmpulung Moldovenesc, primind spre analiză proiectul de hotărâre pentru acceptarea ofertei de donație a unui teren situat în intravilanul Municipiului Câmpulung Moldovenesc și a investiției edificate pe acest teren, dă următoarele referințe: SC DEDEMAN SRL oferă spre donație, conform Ofertei de donație nr. 2389 din 20.12.2022, Municipiului Câmpulung Moldovenesc imobilul-teren în suprafață de 319 mp, precum și investiția ”Amenajare intersecție semaforizată” amplasată pe terenul descris mai sus și pe domeniul public al municipiului Câmpulung Moldovenesc. După aprobarea proiectului și perfectarea actului de donație, bunurile de mai sus vor fi încrise în evidențele contabile sintetice si analitice.</w:t>
      </w:r>
      <w:r w:rsidR="00DD17DA">
        <w:rPr>
          <w:lang w:val="ro-RO"/>
        </w:rPr>
        <w:t xml:space="preserve"> Menționam ca SC Dedeman SRL nu inregistrează obligații restante la plata impozitelor și taxelor locale.</w:t>
      </w:r>
    </w:p>
    <w:p w14:paraId="0A193885" w14:textId="77777777" w:rsidR="003C08CA" w:rsidRDefault="00000000">
      <w:pPr>
        <w:ind w:right="562" w:firstLine="720"/>
        <w:jc w:val="both"/>
        <w:rPr>
          <w:lang w:val="ro-RO"/>
        </w:rPr>
      </w:pPr>
      <w:r>
        <w:rPr>
          <w:lang w:val="ro-RO"/>
        </w:rPr>
        <w:t>Având în vedere cele de mai sus, proiectul de hotărâre este oportun și necesar.</w:t>
      </w:r>
    </w:p>
    <w:p w14:paraId="0499F381" w14:textId="77777777" w:rsidR="003C08CA" w:rsidRDefault="003C08CA">
      <w:pPr>
        <w:ind w:right="562" w:firstLine="720"/>
        <w:jc w:val="both"/>
        <w:rPr>
          <w:lang w:val="ro-RO"/>
        </w:rPr>
      </w:pPr>
    </w:p>
    <w:p w14:paraId="211F3D49" w14:textId="77777777" w:rsidR="003C08CA" w:rsidRDefault="003C08CA">
      <w:pPr>
        <w:ind w:right="562"/>
        <w:jc w:val="center"/>
        <w:rPr>
          <w:lang w:val="ro-RO"/>
        </w:rPr>
      </w:pPr>
    </w:p>
    <w:p w14:paraId="467ECD72" w14:textId="77777777" w:rsidR="003C08CA" w:rsidRDefault="003C08CA">
      <w:pPr>
        <w:ind w:right="562"/>
        <w:jc w:val="center"/>
        <w:rPr>
          <w:lang w:val="ro-RO"/>
        </w:rPr>
      </w:pPr>
    </w:p>
    <w:p w14:paraId="099C6389" w14:textId="77777777" w:rsidR="003C08CA" w:rsidRDefault="003C08CA">
      <w:pPr>
        <w:ind w:right="562"/>
        <w:jc w:val="center"/>
        <w:rPr>
          <w:lang w:val="ro-RO"/>
        </w:rPr>
      </w:pPr>
    </w:p>
    <w:p w14:paraId="4FA33F6F" w14:textId="77777777" w:rsidR="003C08CA" w:rsidRDefault="003C08CA">
      <w:pPr>
        <w:ind w:right="562"/>
        <w:jc w:val="center"/>
        <w:rPr>
          <w:lang w:val="ro-RO"/>
        </w:rPr>
      </w:pPr>
    </w:p>
    <w:p w14:paraId="44C555CC" w14:textId="77777777" w:rsidR="003C08CA" w:rsidRDefault="003C08CA">
      <w:pPr>
        <w:ind w:right="562"/>
        <w:jc w:val="center"/>
        <w:rPr>
          <w:lang w:val="ro-RO"/>
        </w:rPr>
      </w:pPr>
    </w:p>
    <w:tbl>
      <w:tblPr>
        <w:tblW w:w="0" w:type="auto"/>
        <w:jc w:val="center"/>
        <w:tblLook w:val="04A0" w:firstRow="1" w:lastRow="0" w:firstColumn="1" w:lastColumn="0" w:noHBand="0" w:noVBand="1"/>
      </w:tblPr>
      <w:tblGrid>
        <w:gridCol w:w="9360"/>
        <w:gridCol w:w="778"/>
      </w:tblGrid>
      <w:tr w:rsidR="003C08CA" w14:paraId="7CB4D91B" w14:textId="77777777">
        <w:trPr>
          <w:jc w:val="center"/>
        </w:trPr>
        <w:tc>
          <w:tcPr>
            <w:tcW w:w="9614" w:type="dxa"/>
            <w:shd w:val="clear" w:color="auto" w:fill="auto"/>
          </w:tcPr>
          <w:p w14:paraId="61795018" w14:textId="77777777" w:rsidR="003C08CA" w:rsidRDefault="003C08CA">
            <w:pPr>
              <w:ind w:right="562"/>
              <w:jc w:val="center"/>
              <w:rPr>
                <w:b/>
                <w:lang w:val="ro-RO"/>
              </w:rPr>
            </w:pPr>
          </w:p>
          <w:p w14:paraId="06029285" w14:textId="77777777" w:rsidR="003C08CA" w:rsidRDefault="00000000">
            <w:pPr>
              <w:ind w:right="562"/>
              <w:jc w:val="center"/>
              <w:rPr>
                <w:b/>
                <w:lang w:val="ro-RO"/>
              </w:rPr>
            </w:pPr>
            <w:r>
              <w:rPr>
                <w:b/>
                <w:lang w:val="ro-RO"/>
              </w:rPr>
              <w:t>Director executiv,</w:t>
            </w:r>
          </w:p>
          <w:p w14:paraId="2BBBBE14" w14:textId="77777777" w:rsidR="003C08CA" w:rsidRDefault="00000000">
            <w:pPr>
              <w:ind w:right="562"/>
              <w:jc w:val="center"/>
              <w:rPr>
                <w:lang w:val="ro-RO"/>
              </w:rPr>
            </w:pPr>
            <w:r>
              <w:rPr>
                <w:lang w:val="ro-RO"/>
              </w:rPr>
              <w:t>Florescu Iuliana</w:t>
            </w:r>
          </w:p>
        </w:tc>
        <w:tc>
          <w:tcPr>
            <w:tcW w:w="240" w:type="dxa"/>
            <w:shd w:val="clear" w:color="auto" w:fill="auto"/>
          </w:tcPr>
          <w:p w14:paraId="5C77BCDC" w14:textId="77777777" w:rsidR="003C08CA" w:rsidRDefault="003C08CA">
            <w:pPr>
              <w:ind w:right="562"/>
              <w:jc w:val="center"/>
              <w:rPr>
                <w:lang w:val="ro-RO"/>
              </w:rPr>
            </w:pPr>
          </w:p>
          <w:p w14:paraId="78953B94" w14:textId="77777777" w:rsidR="003C08CA" w:rsidRDefault="003C08CA">
            <w:pPr>
              <w:ind w:right="562"/>
              <w:jc w:val="center"/>
              <w:rPr>
                <w:lang w:val="ro-RO"/>
              </w:rPr>
            </w:pPr>
          </w:p>
          <w:p w14:paraId="101BA00B" w14:textId="77777777" w:rsidR="003C08CA" w:rsidRDefault="003C08CA">
            <w:pPr>
              <w:ind w:right="562"/>
              <w:jc w:val="center"/>
              <w:rPr>
                <w:lang w:val="ro-RO"/>
              </w:rPr>
            </w:pPr>
          </w:p>
          <w:p w14:paraId="0ED78277" w14:textId="77777777" w:rsidR="003C08CA" w:rsidRDefault="003C08CA">
            <w:pPr>
              <w:ind w:right="562"/>
              <w:jc w:val="center"/>
              <w:rPr>
                <w:lang w:val="ro-RO"/>
              </w:rPr>
            </w:pPr>
          </w:p>
        </w:tc>
      </w:tr>
    </w:tbl>
    <w:p w14:paraId="40F9E4C2" w14:textId="77777777" w:rsidR="003C08CA" w:rsidRDefault="003C08CA">
      <w:pPr>
        <w:ind w:right="562"/>
        <w:jc w:val="center"/>
        <w:rPr>
          <w:lang w:val="ro-RO"/>
        </w:rPr>
      </w:pPr>
    </w:p>
    <w:p w14:paraId="4DC9BB5F" w14:textId="77777777" w:rsidR="003C08CA" w:rsidRDefault="003C08CA"/>
    <w:sectPr w:rsidR="003C08CA">
      <w:footerReference w:type="even" r:id="rId7"/>
      <w:footerReference w:type="default" r:id="rId8"/>
      <w:pgSz w:w="11907" w:h="16840"/>
      <w:pgMar w:top="450" w:right="567" w:bottom="27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9A87" w14:textId="77777777" w:rsidR="002F4213" w:rsidRDefault="002F4213">
      <w:r>
        <w:separator/>
      </w:r>
    </w:p>
  </w:endnote>
  <w:endnote w:type="continuationSeparator" w:id="0">
    <w:p w14:paraId="7C0B6588" w14:textId="77777777" w:rsidR="002F4213" w:rsidRDefault="002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FA08" w14:textId="77777777" w:rsidR="003C08CA"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ADFE0" w14:textId="77777777" w:rsidR="003C08CA" w:rsidRDefault="003C0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A834" w14:textId="77777777" w:rsidR="003C08CA"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2DE8EC3" w14:textId="77777777" w:rsidR="003C08CA" w:rsidRDefault="003C0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25971" w14:textId="77777777" w:rsidR="002F4213" w:rsidRDefault="002F4213">
      <w:r>
        <w:separator/>
      </w:r>
    </w:p>
  </w:footnote>
  <w:footnote w:type="continuationSeparator" w:id="0">
    <w:p w14:paraId="1611E6D0" w14:textId="77777777" w:rsidR="002F4213" w:rsidRDefault="002F4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left"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left" w:pos="0"/>
        </w:tabs>
        <w:ind w:left="576" w:hanging="576"/>
      </w:pPr>
      <w:rPr>
        <w:rFonts w:ascii="Courier New" w:hAnsi="Courier New" w:cs="Courier New" w:hint="default"/>
      </w:rPr>
    </w:lvl>
    <w:lvl w:ilvl="2">
      <w:start w:val="1"/>
      <w:numFmt w:val="none"/>
      <w:suff w:val="nothing"/>
      <w:lvlText w:val=""/>
      <w:lvlJc w:val="left"/>
      <w:pPr>
        <w:tabs>
          <w:tab w:val="left" w:pos="0"/>
        </w:tabs>
        <w:ind w:left="720" w:hanging="720"/>
      </w:pPr>
      <w:rPr>
        <w:rFonts w:ascii="Wingdings" w:hAnsi="Wingdings" w:cs="Wingdings" w:hint="default"/>
      </w:rPr>
    </w:lvl>
    <w:lvl w:ilvl="3">
      <w:start w:val="1"/>
      <w:numFmt w:val="none"/>
      <w:suff w:val="nothing"/>
      <w:lvlText w:val=""/>
      <w:lvlJc w:val="left"/>
      <w:pPr>
        <w:tabs>
          <w:tab w:val="left" w:pos="0"/>
        </w:tabs>
        <w:ind w:left="864" w:hanging="864"/>
      </w:pPr>
      <w:rPr>
        <w:rFonts w:ascii="Symbol" w:hAnsi="Symbol" w:cs="Symbol" w:hint="default"/>
      </w:r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num w:numId="1" w16cid:durableId="960302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6AC0DC7"/>
    <w:rsid w:val="002F4213"/>
    <w:rsid w:val="003C08CA"/>
    <w:rsid w:val="00DD17DA"/>
    <w:rsid w:val="333B21BB"/>
    <w:rsid w:val="46AC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0ECA3"/>
  <w15:docId w15:val="{0CB98DB3-0075-41E7-91DF-761D5A52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320"/>
        <w:tab w:val="right" w:pos="8640"/>
      </w:tabs>
    </w:pPr>
  </w:style>
  <w:style w:type="character" w:styleId="PageNumber">
    <w:name w:val="page number"/>
    <w:basedOn w:val="DefaultParagraphFont"/>
    <w:qFormat/>
  </w:style>
  <w:style w:type="paragraph" w:styleId="Title">
    <w:name w:val="Title"/>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Iuliana.Florescu</dc:creator>
  <cp:lastModifiedBy>Luminita.Ropcean</cp:lastModifiedBy>
  <cp:revision>2</cp:revision>
  <cp:lastPrinted>2023-02-09T12:12:00Z</cp:lastPrinted>
  <dcterms:created xsi:type="dcterms:W3CDTF">2023-02-09T11:56:00Z</dcterms:created>
  <dcterms:modified xsi:type="dcterms:W3CDTF">2023-02-10T07:30:00Z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9C662925546C44FD99944C1B86C8DF64</vt:lpwstr>
  </property>
</Properties>
</file>