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4B88A" w14:textId="77777777" w:rsidR="000E19AB" w:rsidRPr="00FC3B98" w:rsidRDefault="000E19AB">
      <w:pPr>
        <w:pStyle w:val="Title"/>
        <w:rPr>
          <w:sz w:val="24"/>
          <w:lang w:val="ro-RO"/>
        </w:rPr>
      </w:pPr>
      <w:r w:rsidRPr="00FC3B98">
        <w:rPr>
          <w:sz w:val="24"/>
          <w:lang w:val="ro-RO"/>
        </w:rPr>
        <w:t>ROMÂNIA</w:t>
      </w:r>
    </w:p>
    <w:p w14:paraId="2E08533C" w14:textId="77777777" w:rsidR="000E19AB" w:rsidRPr="00FC3B98" w:rsidRDefault="000E19AB">
      <w:pPr>
        <w:jc w:val="center"/>
        <w:rPr>
          <w:b/>
          <w:lang w:val="ro-RO"/>
        </w:rPr>
      </w:pPr>
      <w:r w:rsidRPr="00FC3B98">
        <w:rPr>
          <w:b/>
          <w:lang w:val="ro-RO"/>
        </w:rPr>
        <w:t>JUDEŢUL SUCEAVA</w:t>
      </w:r>
    </w:p>
    <w:p w14:paraId="106DFB1E" w14:textId="77777777" w:rsidR="000E19AB" w:rsidRPr="00FC3B98" w:rsidRDefault="000E19AB">
      <w:pPr>
        <w:jc w:val="center"/>
        <w:rPr>
          <w:b/>
          <w:lang w:val="ro-RO"/>
        </w:rPr>
      </w:pPr>
      <w:r w:rsidRPr="00FC3B98">
        <w:rPr>
          <w:b/>
          <w:lang w:val="ro-RO"/>
        </w:rPr>
        <w:t>PRIMÃRIA MUNICIPIULUI CÂMPULUNG MOLDOVENESC</w:t>
      </w:r>
    </w:p>
    <w:p w14:paraId="66476AF7" w14:textId="77777777" w:rsidR="00E32632" w:rsidRPr="00FC3B98" w:rsidRDefault="0061211A" w:rsidP="0061211A">
      <w:pPr>
        <w:jc w:val="center"/>
        <w:rPr>
          <w:b/>
          <w:lang w:val="ro-RO"/>
        </w:rPr>
      </w:pPr>
      <w:r w:rsidRPr="00FC3B98">
        <w:rPr>
          <w:b/>
          <w:lang w:val="ro-RO"/>
        </w:rPr>
        <w:t>DIRECŢIA TEHNICĂ ŞI URBANISM</w:t>
      </w:r>
    </w:p>
    <w:p w14:paraId="5CDF60FE" w14:textId="77777777" w:rsidR="0061211A" w:rsidRPr="00FC3B98" w:rsidRDefault="0061211A" w:rsidP="0061211A">
      <w:pPr>
        <w:jc w:val="center"/>
        <w:rPr>
          <w:b/>
          <w:lang w:val="ro-RO"/>
        </w:rPr>
      </w:pPr>
    </w:p>
    <w:p w14:paraId="0098D342" w14:textId="77777777" w:rsidR="00567908" w:rsidRPr="00FC3B98" w:rsidRDefault="00567908" w:rsidP="0061211A">
      <w:pPr>
        <w:jc w:val="center"/>
        <w:rPr>
          <w:lang w:val="ro-RO"/>
        </w:rPr>
      </w:pPr>
    </w:p>
    <w:p w14:paraId="0FF9EDFE" w14:textId="77777777" w:rsidR="00FC3B98" w:rsidRPr="00FC3B98" w:rsidRDefault="00FC3B98" w:rsidP="0061211A">
      <w:pPr>
        <w:jc w:val="center"/>
        <w:rPr>
          <w:lang w:val="ro-RO"/>
        </w:rPr>
      </w:pPr>
    </w:p>
    <w:p w14:paraId="677B8686" w14:textId="77777777" w:rsidR="00FC3B98" w:rsidRPr="00FC3B98" w:rsidRDefault="00FC3B98" w:rsidP="0061211A">
      <w:pPr>
        <w:jc w:val="center"/>
        <w:rPr>
          <w:lang w:val="ro-RO"/>
        </w:rPr>
      </w:pPr>
    </w:p>
    <w:p w14:paraId="48971D7D" w14:textId="77777777" w:rsidR="00FC3B98" w:rsidRPr="00FC3B98" w:rsidRDefault="00FC3B98" w:rsidP="0061211A">
      <w:pPr>
        <w:jc w:val="center"/>
        <w:rPr>
          <w:lang w:val="ro-RO"/>
        </w:rPr>
      </w:pPr>
    </w:p>
    <w:p w14:paraId="556F096F" w14:textId="77777777" w:rsidR="00FC3B98" w:rsidRPr="00FC3B98" w:rsidRDefault="00FC3B98" w:rsidP="0061211A">
      <w:pPr>
        <w:jc w:val="center"/>
        <w:rPr>
          <w:lang w:val="ro-RO"/>
        </w:rPr>
      </w:pPr>
    </w:p>
    <w:p w14:paraId="01ED3C6F" w14:textId="77777777" w:rsidR="00567908" w:rsidRPr="00FC3B98" w:rsidRDefault="00567908" w:rsidP="0061211A">
      <w:pPr>
        <w:jc w:val="center"/>
        <w:rPr>
          <w:lang w:val="ro-RO"/>
        </w:rPr>
      </w:pPr>
    </w:p>
    <w:p w14:paraId="05341D4F" w14:textId="77777777" w:rsidR="000E19AB" w:rsidRPr="00FC3B98" w:rsidRDefault="000E19AB">
      <w:pPr>
        <w:pStyle w:val="Heading1"/>
        <w:rPr>
          <w:lang w:val="ro-RO"/>
        </w:rPr>
      </w:pPr>
      <w:r w:rsidRPr="00FC3B98">
        <w:rPr>
          <w:lang w:val="ro-RO"/>
        </w:rPr>
        <w:t>RAPORT</w:t>
      </w:r>
      <w:r w:rsidR="000C5026" w:rsidRPr="00FC3B98">
        <w:rPr>
          <w:lang w:val="ro-RO"/>
        </w:rPr>
        <w:t xml:space="preserve"> DE SPECIALITATE</w:t>
      </w:r>
    </w:p>
    <w:p w14:paraId="6D861235" w14:textId="77777777" w:rsidR="00B329D3" w:rsidRPr="00FC3B98" w:rsidRDefault="00B329D3" w:rsidP="00B329D3">
      <w:pPr>
        <w:numPr>
          <w:ilvl w:val="0"/>
          <w:numId w:val="15"/>
        </w:numPr>
        <w:suppressAutoHyphens/>
        <w:jc w:val="center"/>
        <w:rPr>
          <w:lang w:val="ro-RO"/>
        </w:rPr>
      </w:pPr>
      <w:r w:rsidRPr="00FC3B98">
        <w:rPr>
          <w:lang w:val="ro-RO"/>
        </w:rPr>
        <w:t xml:space="preserve">privind aprobarea documentației </w:t>
      </w:r>
      <w:proofErr w:type="spellStart"/>
      <w:r w:rsidRPr="00FC3B98">
        <w:rPr>
          <w:lang w:val="ro-RO"/>
        </w:rPr>
        <w:t>tehnico</w:t>
      </w:r>
      <w:proofErr w:type="spellEnd"/>
      <w:r w:rsidRPr="00FC3B98">
        <w:rPr>
          <w:lang w:val="ro-RO"/>
        </w:rPr>
        <w:t xml:space="preserve">-economice </w:t>
      </w:r>
    </w:p>
    <w:p w14:paraId="4B756846" w14:textId="77777777" w:rsidR="00B329D3" w:rsidRPr="00FC3B98" w:rsidRDefault="00B329D3" w:rsidP="00B329D3">
      <w:pPr>
        <w:numPr>
          <w:ilvl w:val="0"/>
          <w:numId w:val="15"/>
        </w:numPr>
        <w:suppressAutoHyphens/>
        <w:jc w:val="center"/>
        <w:rPr>
          <w:lang w:val="ro-RO"/>
        </w:rPr>
      </w:pPr>
      <w:r w:rsidRPr="00FC3B98">
        <w:rPr>
          <w:lang w:val="ro-RO"/>
        </w:rPr>
        <w:t xml:space="preserve">(faza D.A.L.I.) și a indicatorilor </w:t>
      </w:r>
      <w:proofErr w:type="spellStart"/>
      <w:r w:rsidRPr="00FC3B98">
        <w:rPr>
          <w:lang w:val="ro-RO"/>
        </w:rPr>
        <w:t>tehnico</w:t>
      </w:r>
      <w:proofErr w:type="spellEnd"/>
      <w:r w:rsidRPr="00FC3B98">
        <w:rPr>
          <w:lang w:val="ro-RO"/>
        </w:rPr>
        <w:t xml:space="preserve">-economici pentru obiectivul de investiții </w:t>
      </w:r>
    </w:p>
    <w:p w14:paraId="722E2A5B" w14:textId="77777777" w:rsidR="00B329D3" w:rsidRPr="00FC3B98" w:rsidRDefault="00B329D3" w:rsidP="00B329D3">
      <w:pPr>
        <w:numPr>
          <w:ilvl w:val="0"/>
          <w:numId w:val="15"/>
        </w:numPr>
        <w:suppressAutoHyphens/>
        <w:jc w:val="center"/>
        <w:rPr>
          <w:lang w:val="ro-RO"/>
        </w:rPr>
      </w:pPr>
      <w:r w:rsidRPr="00FC3B98">
        <w:rPr>
          <w:lang w:val="ro-RO"/>
        </w:rPr>
        <w:t xml:space="preserve">„Centru Comunitar Integrat Câmpulung Moldovenesc” </w:t>
      </w:r>
    </w:p>
    <w:p w14:paraId="701BD898" w14:textId="77777777" w:rsidR="00B329D3" w:rsidRPr="00FC3B98" w:rsidRDefault="00B329D3" w:rsidP="00B329D3">
      <w:pPr>
        <w:numPr>
          <w:ilvl w:val="0"/>
          <w:numId w:val="15"/>
        </w:numPr>
        <w:suppressAutoHyphens/>
        <w:jc w:val="center"/>
        <w:rPr>
          <w:lang w:val="ro-RO"/>
        </w:rPr>
      </w:pPr>
      <w:r w:rsidRPr="00FC3B98">
        <w:rPr>
          <w:lang w:val="ro-RO"/>
        </w:rPr>
        <w:t xml:space="preserve">finanțat prin </w:t>
      </w:r>
      <w:bookmarkStart w:id="0" w:name="_Hlk125448063"/>
      <w:r w:rsidRPr="00FC3B98">
        <w:rPr>
          <w:lang w:val="ro-RO"/>
        </w:rPr>
        <w:t>Planul Național de Redresare și Reziliență - Componenta C12 – Sănătate - Investiția 1. Dezvoltarea infrastructurii medicale prespitalicești – I1.4: Centre Comunitare Integrate, apelul de proiecte MS-0014</w:t>
      </w:r>
      <w:bookmarkEnd w:id="0"/>
    </w:p>
    <w:p w14:paraId="2D8473DE" w14:textId="77777777" w:rsidR="00567908" w:rsidRPr="00FC3B98" w:rsidRDefault="00567908" w:rsidP="00247692">
      <w:pPr>
        <w:pStyle w:val="NoSpacing"/>
        <w:jc w:val="center"/>
        <w:rPr>
          <w:rFonts w:ascii="Times New Roman" w:hAnsi="Times New Roman"/>
          <w:b/>
          <w:sz w:val="24"/>
          <w:szCs w:val="24"/>
          <w:lang w:val="ro-RO"/>
        </w:rPr>
      </w:pPr>
    </w:p>
    <w:p w14:paraId="4D5DCF29" w14:textId="77777777" w:rsidR="0062772F" w:rsidRPr="00FC3B98" w:rsidRDefault="0062772F" w:rsidP="00855498">
      <w:pPr>
        <w:pStyle w:val="BodyText"/>
        <w:ind w:firstLine="1080"/>
        <w:rPr>
          <w:sz w:val="24"/>
          <w:szCs w:val="24"/>
          <w:lang w:val="ro-RO"/>
        </w:rPr>
      </w:pPr>
    </w:p>
    <w:p w14:paraId="22E124A0" w14:textId="066F42F5" w:rsidR="000E19AB" w:rsidRPr="00FC3B98" w:rsidRDefault="00741C8A" w:rsidP="00172FDF">
      <w:pPr>
        <w:rPr>
          <w:lang w:val="ro-RO"/>
        </w:rPr>
      </w:pPr>
      <w:r w:rsidRPr="00FC3B98">
        <w:rPr>
          <w:b/>
          <w:iCs/>
          <w:lang w:val="ro-RO"/>
        </w:rPr>
        <w:t>I</w:t>
      </w:r>
      <w:r w:rsidR="007766DA" w:rsidRPr="00FC3B98">
        <w:rPr>
          <w:b/>
          <w:iCs/>
          <w:lang w:val="ro-RO"/>
        </w:rPr>
        <w:t>N</w:t>
      </w:r>
      <w:r w:rsidR="000E19AB" w:rsidRPr="00FC3B98">
        <w:rPr>
          <w:b/>
          <w:iCs/>
          <w:lang w:val="ro-RO"/>
        </w:rPr>
        <w:t>IŢIATOR PROIECT DE HOTÃRÂRE:</w:t>
      </w:r>
      <w:r w:rsidR="00172FDF" w:rsidRPr="00FC3B98">
        <w:rPr>
          <w:b/>
          <w:iCs/>
          <w:lang w:val="ro-RO"/>
        </w:rPr>
        <w:t xml:space="preserve"> </w:t>
      </w:r>
      <w:r w:rsidR="001428E9" w:rsidRPr="00FC3B98">
        <w:rPr>
          <w:lang w:val="ro-RO"/>
        </w:rPr>
        <w:t>P</w:t>
      </w:r>
      <w:r w:rsidR="000E19AB" w:rsidRPr="00FC3B98">
        <w:rPr>
          <w:lang w:val="ro-RO"/>
        </w:rPr>
        <w:t>rima</w:t>
      </w:r>
      <w:r w:rsidR="00FD1ABF" w:rsidRPr="00FC3B98">
        <w:rPr>
          <w:lang w:val="ro-RO"/>
        </w:rPr>
        <w:t>r</w:t>
      </w:r>
      <w:r w:rsidR="00B329D3" w:rsidRPr="00FC3B98">
        <w:rPr>
          <w:lang w:val="ro-RO"/>
        </w:rPr>
        <w:t>, Negură Mihăiță</w:t>
      </w:r>
    </w:p>
    <w:p w14:paraId="3246C19A" w14:textId="77777777" w:rsidR="007131D0" w:rsidRPr="00FC3B98" w:rsidRDefault="007131D0">
      <w:pPr>
        <w:ind w:firstLine="1260"/>
        <w:jc w:val="both"/>
        <w:rPr>
          <w:lang w:val="ro-RO"/>
        </w:rPr>
      </w:pPr>
    </w:p>
    <w:p w14:paraId="5F7E029E" w14:textId="77777777" w:rsidR="00567908" w:rsidRPr="00FC3B98" w:rsidRDefault="00567908">
      <w:pPr>
        <w:ind w:firstLine="1260"/>
        <w:jc w:val="both"/>
        <w:rPr>
          <w:lang w:val="ro-RO"/>
        </w:rPr>
      </w:pPr>
    </w:p>
    <w:p w14:paraId="0FBCDBE5" w14:textId="77777777" w:rsidR="00B329D3" w:rsidRPr="00FC3B98" w:rsidRDefault="00492247" w:rsidP="000A5991">
      <w:pPr>
        <w:numPr>
          <w:ilvl w:val="0"/>
          <w:numId w:val="15"/>
        </w:numPr>
        <w:suppressAutoHyphens/>
        <w:ind w:left="0" w:firstLine="851"/>
        <w:jc w:val="both"/>
        <w:rPr>
          <w:lang w:val="ro-RO"/>
        </w:rPr>
      </w:pPr>
      <w:proofErr w:type="spellStart"/>
      <w:r w:rsidRPr="00FC3B98">
        <w:rPr>
          <w:lang w:val="ro-RO"/>
        </w:rPr>
        <w:t>Direcţia</w:t>
      </w:r>
      <w:proofErr w:type="spellEnd"/>
      <w:r w:rsidRPr="00FC3B98">
        <w:rPr>
          <w:lang w:val="ro-RO"/>
        </w:rPr>
        <w:t xml:space="preserve"> tehnică şi urbanism</w:t>
      </w:r>
      <w:r w:rsidR="00855498" w:rsidRPr="00FC3B98">
        <w:rPr>
          <w:lang w:val="ro-RO"/>
        </w:rPr>
        <w:t xml:space="preserve"> </w:t>
      </w:r>
      <w:r w:rsidR="000E19AB" w:rsidRPr="00FC3B98">
        <w:rPr>
          <w:lang w:val="ro-RO"/>
        </w:rPr>
        <w:t>d</w:t>
      </w:r>
      <w:r w:rsidR="00741C8A" w:rsidRPr="00FC3B98">
        <w:rPr>
          <w:lang w:val="ro-RO"/>
        </w:rPr>
        <w:t>i</w:t>
      </w:r>
      <w:r w:rsidR="007766DA" w:rsidRPr="00FC3B98">
        <w:rPr>
          <w:lang w:val="ro-RO"/>
        </w:rPr>
        <w:t>n</w:t>
      </w:r>
      <w:r w:rsidR="000E19AB" w:rsidRPr="00FC3B98">
        <w:rPr>
          <w:lang w:val="ro-RO"/>
        </w:rPr>
        <w:t xml:space="preserve"> cadrul Primăriei </w:t>
      </w:r>
      <w:r w:rsidR="00855498" w:rsidRPr="00FC3B98">
        <w:rPr>
          <w:lang w:val="ro-RO"/>
        </w:rPr>
        <w:t>m</w:t>
      </w:r>
      <w:r w:rsidR="000E19AB" w:rsidRPr="00FC3B98">
        <w:rPr>
          <w:lang w:val="ro-RO"/>
        </w:rPr>
        <w:t xml:space="preserve">unicipiului Câmpulung Moldovenesc, </w:t>
      </w:r>
      <w:r w:rsidR="00517338" w:rsidRPr="00FC3B98">
        <w:rPr>
          <w:lang w:val="ro-RO"/>
        </w:rPr>
        <w:t>referitor la proiectul de hotărâre</w:t>
      </w:r>
      <w:r w:rsidR="00172FDF" w:rsidRPr="00FC3B98">
        <w:rPr>
          <w:lang w:val="ro-RO"/>
        </w:rPr>
        <w:t xml:space="preserve">, </w:t>
      </w:r>
      <w:r w:rsidR="000E19AB" w:rsidRPr="00FC3B98">
        <w:rPr>
          <w:lang w:val="ro-RO"/>
        </w:rPr>
        <w:t>dă</w:t>
      </w:r>
      <w:r w:rsidR="008005D3" w:rsidRPr="00FC3B98">
        <w:rPr>
          <w:lang w:val="ro-RO"/>
        </w:rPr>
        <w:t>m</w:t>
      </w:r>
      <w:r w:rsidR="000E19AB" w:rsidRPr="00FC3B98">
        <w:rPr>
          <w:lang w:val="ro-RO"/>
        </w:rPr>
        <w:t xml:space="preserve"> următoarele refer</w:t>
      </w:r>
      <w:r w:rsidR="00741C8A" w:rsidRPr="00FC3B98">
        <w:rPr>
          <w:lang w:val="ro-RO"/>
        </w:rPr>
        <w:t>i</w:t>
      </w:r>
      <w:r w:rsidR="007766DA" w:rsidRPr="00FC3B98">
        <w:rPr>
          <w:lang w:val="ro-RO"/>
        </w:rPr>
        <w:t>n</w:t>
      </w:r>
      <w:r w:rsidR="002E04A0" w:rsidRPr="00FC3B98">
        <w:rPr>
          <w:lang w:val="ro-RO"/>
        </w:rPr>
        <w:t>ț</w:t>
      </w:r>
      <w:r w:rsidR="000E19AB" w:rsidRPr="00FC3B98">
        <w:rPr>
          <w:lang w:val="ro-RO"/>
        </w:rPr>
        <w:t>e:</w:t>
      </w:r>
      <w:bookmarkStart w:id="1" w:name="_Hlk132278866"/>
    </w:p>
    <w:p w14:paraId="2AC9174D" w14:textId="760049C4" w:rsidR="00B329D3" w:rsidRPr="00FC3B98" w:rsidRDefault="008005D3" w:rsidP="000A5991">
      <w:pPr>
        <w:numPr>
          <w:ilvl w:val="0"/>
          <w:numId w:val="15"/>
        </w:numPr>
        <w:suppressAutoHyphens/>
        <w:ind w:left="0" w:firstLine="851"/>
        <w:jc w:val="both"/>
        <w:rPr>
          <w:lang w:val="ro-RO"/>
        </w:rPr>
      </w:pPr>
      <w:r w:rsidRPr="00FC3B98">
        <w:rPr>
          <w:lang w:val="ro-RO"/>
        </w:rPr>
        <w:t xml:space="preserve">Urmare semnării contractului de finanțare </w:t>
      </w:r>
      <w:r w:rsidR="00B329D3" w:rsidRPr="00FC3B98">
        <w:rPr>
          <w:lang w:val="ro-RO"/>
        </w:rPr>
        <w:t>1000/159/CCI/15.12.2023 încheiat cu Ministerul Sănătății, în calitate de coord</w:t>
      </w:r>
      <w:r w:rsidR="00D47A4A">
        <w:rPr>
          <w:lang w:val="ro-RO"/>
        </w:rPr>
        <w:t>o</w:t>
      </w:r>
      <w:r w:rsidR="00B329D3" w:rsidRPr="00FC3B98">
        <w:rPr>
          <w:lang w:val="ro-RO"/>
        </w:rPr>
        <w:t xml:space="preserve">nator de reforme și investiții în cadrul PNRR/C12/I1.4, </w:t>
      </w:r>
      <w:r w:rsidRPr="00FC3B98">
        <w:rPr>
          <w:lang w:val="ro-RO"/>
        </w:rPr>
        <w:t xml:space="preserve">au fost derulate activitățile necesare realizării proiectului </w:t>
      </w:r>
      <w:r w:rsidR="00B329D3" w:rsidRPr="00FC3B98">
        <w:rPr>
          <w:lang w:val="ro-RO"/>
        </w:rPr>
        <w:t xml:space="preserve">„Centru Comunitar Integrat Câmpulung Moldovenesc” </w:t>
      </w:r>
    </w:p>
    <w:p w14:paraId="143D536E" w14:textId="477DFBBD" w:rsidR="008005D3" w:rsidRPr="00FC3B98" w:rsidRDefault="008005D3" w:rsidP="000A5991">
      <w:pPr>
        <w:numPr>
          <w:ilvl w:val="0"/>
          <w:numId w:val="15"/>
        </w:numPr>
        <w:suppressAutoHyphens/>
        <w:autoSpaceDE w:val="0"/>
        <w:autoSpaceDN w:val="0"/>
        <w:adjustRightInd w:val="0"/>
        <w:ind w:left="0" w:firstLine="851"/>
        <w:jc w:val="both"/>
        <w:rPr>
          <w:lang w:val="ro-RO"/>
        </w:rPr>
      </w:pPr>
      <w:r w:rsidRPr="00FC3B98">
        <w:rPr>
          <w:lang w:val="ro-RO"/>
        </w:rPr>
        <w:t>Conform condițiilor Programului, au fost elaborate studiile, au fost obținute avize/acorduri și este ne</w:t>
      </w:r>
      <w:r w:rsidR="00A74205" w:rsidRPr="00FC3B98">
        <w:rPr>
          <w:lang w:val="ro-RO"/>
        </w:rPr>
        <w:t>ce</w:t>
      </w:r>
      <w:r w:rsidRPr="00FC3B98">
        <w:rPr>
          <w:lang w:val="ro-RO"/>
        </w:rPr>
        <w:t xml:space="preserve">sară aprobarea </w:t>
      </w:r>
      <w:r w:rsidR="00B329D3" w:rsidRPr="00FC3B98">
        <w:rPr>
          <w:lang w:val="ro-RO"/>
        </w:rPr>
        <w:t>D</w:t>
      </w:r>
      <w:r w:rsidR="006649B8" w:rsidRPr="00FC3B98">
        <w:rPr>
          <w:lang w:val="ro-RO"/>
        </w:rPr>
        <w:t>.</w:t>
      </w:r>
      <w:r w:rsidR="00B329D3" w:rsidRPr="00FC3B98">
        <w:rPr>
          <w:lang w:val="ro-RO"/>
        </w:rPr>
        <w:t>A</w:t>
      </w:r>
      <w:r w:rsidR="006649B8" w:rsidRPr="00FC3B98">
        <w:rPr>
          <w:lang w:val="ro-RO"/>
        </w:rPr>
        <w:t>.</w:t>
      </w:r>
      <w:r w:rsidR="00B329D3" w:rsidRPr="00FC3B98">
        <w:rPr>
          <w:lang w:val="ro-RO"/>
        </w:rPr>
        <w:t>L.I.</w:t>
      </w:r>
      <w:r w:rsidR="006649B8" w:rsidRPr="00FC3B98">
        <w:rPr>
          <w:lang w:val="ro-RO"/>
        </w:rPr>
        <w:t>-</w:t>
      </w:r>
      <w:r w:rsidRPr="00FC3B98">
        <w:rPr>
          <w:lang w:val="ro-RO"/>
        </w:rPr>
        <w:t>ului</w:t>
      </w:r>
      <w:r w:rsidR="00A74205" w:rsidRPr="00FC3B98">
        <w:rPr>
          <w:lang w:val="ro-RO"/>
        </w:rPr>
        <w:t xml:space="preserve"> și a</w:t>
      </w:r>
      <w:r w:rsidRPr="00FC3B98">
        <w:rPr>
          <w:lang w:val="ro-RO"/>
        </w:rPr>
        <w:t xml:space="preserve"> indicatorilor</w:t>
      </w:r>
      <w:r w:rsidR="00B6357A" w:rsidRPr="00FC3B98">
        <w:rPr>
          <w:lang w:val="ro-RO"/>
        </w:rPr>
        <w:t xml:space="preserve"> </w:t>
      </w:r>
      <w:proofErr w:type="spellStart"/>
      <w:r w:rsidR="00B6357A" w:rsidRPr="00FC3B98">
        <w:rPr>
          <w:lang w:val="ro-RO"/>
        </w:rPr>
        <w:t>tehnico</w:t>
      </w:r>
      <w:proofErr w:type="spellEnd"/>
      <w:r w:rsidR="00B6357A" w:rsidRPr="00FC3B98">
        <w:rPr>
          <w:lang w:val="ro-RO"/>
        </w:rPr>
        <w:t>-economici ai</w:t>
      </w:r>
      <w:r w:rsidRPr="00FC3B98">
        <w:rPr>
          <w:lang w:val="ro-RO"/>
        </w:rPr>
        <w:t xml:space="preserve"> proiectului.</w:t>
      </w:r>
    </w:p>
    <w:bookmarkEnd w:id="1"/>
    <w:p w14:paraId="0FD72D51" w14:textId="4F64394D" w:rsidR="00B329D3" w:rsidRPr="00FC3B98" w:rsidRDefault="00B329D3" w:rsidP="000A5991">
      <w:pPr>
        <w:suppressAutoHyphens/>
        <w:ind w:firstLine="851"/>
        <w:jc w:val="both"/>
        <w:rPr>
          <w:lang w:val="ro-RO" w:eastAsia="ro-RO"/>
        </w:rPr>
      </w:pPr>
      <w:r w:rsidRPr="00FC3B98">
        <w:rPr>
          <w:lang w:val="ro-RO"/>
        </w:rPr>
        <w:t xml:space="preserve">Amplasamentul destinat centrului este reprezentat de o clădire care a făcut parte din spațiile deținute de Colegiul Național Dragoș Vodă, respectiv, un fost atelier din zona de nord vest a incintei colegiului. </w:t>
      </w:r>
      <w:r w:rsidRPr="00FC3B98">
        <w:rPr>
          <w:lang w:val="ro-RO" w:eastAsia="ro-RO"/>
        </w:rPr>
        <w:t>Amplasamentul face parte din imobilul identificat cadastral cu nr. 42464 Câmpulung și este proprietatea publică a UAT Municipiul Câmpulung Moldovenesc. Se propune realizarea lucrărilor de intervenție asup</w:t>
      </w:r>
      <w:r w:rsidR="00FC11C9">
        <w:rPr>
          <w:lang w:val="ro-RO" w:eastAsia="ro-RO"/>
        </w:rPr>
        <w:t>r</w:t>
      </w:r>
      <w:r w:rsidRPr="00FC3B98">
        <w:rPr>
          <w:lang w:val="ro-RO" w:eastAsia="ro-RO"/>
        </w:rPr>
        <w:t xml:space="preserve">a construcției notate cu </w:t>
      </w:r>
      <w:r w:rsidRPr="00FC3B98">
        <w:rPr>
          <w:lang w:val="ro-RO"/>
        </w:rPr>
        <w:t xml:space="preserve">C2. </w:t>
      </w:r>
      <w:r w:rsidRPr="00FC3B98">
        <w:rPr>
          <w:lang w:val="ro-RO" w:eastAsia="ro-RO"/>
        </w:rPr>
        <w:t>Accesul auto si pietonal va fi realizat din strada Liceului, fără a fi deranjate activitățile unității de învățământ.</w:t>
      </w:r>
    </w:p>
    <w:p w14:paraId="165E7605" w14:textId="041AE768" w:rsidR="00FC11C9" w:rsidRDefault="00B329D3" w:rsidP="00FC11C9">
      <w:pPr>
        <w:suppressAutoHyphens/>
        <w:ind w:firstLine="851"/>
        <w:jc w:val="both"/>
        <w:rPr>
          <w:bCs/>
          <w:lang w:val="ro-RO"/>
        </w:rPr>
      </w:pPr>
      <w:r w:rsidRPr="00FC3B98">
        <w:rPr>
          <w:lang w:val="ro-RO"/>
        </w:rPr>
        <w:t>Investiția presupune reabilitarea și modernizarea construcției cu subsol parțial și parter</w:t>
      </w:r>
      <w:r w:rsidR="000A5991" w:rsidRPr="00FC3B98">
        <w:rPr>
          <w:lang w:val="ro-RO"/>
        </w:rPr>
        <w:t xml:space="preserve"> (</w:t>
      </w:r>
      <w:r w:rsidR="000A5991" w:rsidRPr="00FC3B98">
        <w:rPr>
          <w:bCs/>
          <w:lang w:val="ro-RO"/>
        </w:rPr>
        <w:t>desfacerea totala a tencuie</w:t>
      </w:r>
      <w:r w:rsidR="00FC11C9">
        <w:rPr>
          <w:bCs/>
          <w:lang w:val="ro-RO"/>
        </w:rPr>
        <w:t>l</w:t>
      </w:r>
      <w:r w:rsidR="000A5991" w:rsidRPr="00FC3B98">
        <w:rPr>
          <w:bCs/>
          <w:lang w:val="ro-RO"/>
        </w:rPr>
        <w:t>ilor, subzidiri perimetral a funda</w:t>
      </w:r>
      <w:r w:rsidR="00FC11C9">
        <w:rPr>
          <w:bCs/>
          <w:lang w:val="ro-RO"/>
        </w:rPr>
        <w:t>ț</w:t>
      </w:r>
      <w:r w:rsidR="000A5991" w:rsidRPr="00FC3B98">
        <w:rPr>
          <w:bCs/>
          <w:lang w:val="ro-RO"/>
        </w:rPr>
        <w:t>iei existente, desfacerea si înlocuirea plan</w:t>
      </w:r>
      <w:r w:rsidR="00FC11C9">
        <w:rPr>
          <w:bCs/>
          <w:lang w:val="ro-RO"/>
        </w:rPr>
        <w:t>ș</w:t>
      </w:r>
      <w:r w:rsidR="000A5991" w:rsidRPr="00FC3B98">
        <w:rPr>
          <w:bCs/>
          <w:lang w:val="ro-RO"/>
        </w:rPr>
        <w:t xml:space="preserve">eului peste parter, desfacerea </w:t>
      </w:r>
      <w:r w:rsidR="00B41F69" w:rsidRPr="00FC3B98">
        <w:rPr>
          <w:bCs/>
          <w:lang w:val="ro-RO"/>
        </w:rPr>
        <w:t>ș</w:t>
      </w:r>
      <w:r w:rsidR="000A5991" w:rsidRPr="00FC3B98">
        <w:rPr>
          <w:bCs/>
          <w:lang w:val="ro-RO"/>
        </w:rPr>
        <w:t xml:space="preserve">i </w:t>
      </w:r>
      <w:r w:rsidR="00B41F69" w:rsidRPr="00FC3B98">
        <w:rPr>
          <w:bCs/>
          <w:lang w:val="ro-RO"/>
        </w:rPr>
        <w:t>î</w:t>
      </w:r>
      <w:r w:rsidR="000A5991" w:rsidRPr="00FC3B98">
        <w:rPr>
          <w:bCs/>
          <w:lang w:val="ro-RO"/>
        </w:rPr>
        <w:t xml:space="preserve">nlocuirea </w:t>
      </w:r>
      <w:r w:rsidR="00B41F69" w:rsidRPr="00FC3B98">
        <w:rPr>
          <w:bCs/>
          <w:lang w:val="ro-RO"/>
        </w:rPr>
        <w:t>ș</w:t>
      </w:r>
      <w:r w:rsidR="000A5991" w:rsidRPr="00FC3B98">
        <w:rPr>
          <w:bCs/>
          <w:lang w:val="ro-RO"/>
        </w:rPr>
        <w:t xml:space="preserve">arpantei, </w:t>
      </w:r>
      <w:r w:rsidR="00B41F69" w:rsidRPr="00FC3B98">
        <w:rPr>
          <w:bCs/>
          <w:lang w:val="ro-RO"/>
        </w:rPr>
        <w:t xml:space="preserve">înlocuirea învelitorii cu tablă tip țiglă,  </w:t>
      </w:r>
      <w:r w:rsidR="000A5991" w:rsidRPr="00FC3B98">
        <w:rPr>
          <w:bCs/>
          <w:lang w:val="ro-RO"/>
        </w:rPr>
        <w:t>realizarea unei pl</w:t>
      </w:r>
      <w:r w:rsidR="00B41F69" w:rsidRPr="00FC3B98">
        <w:rPr>
          <w:bCs/>
          <w:lang w:val="ro-RO"/>
        </w:rPr>
        <w:t>ă</w:t>
      </w:r>
      <w:r w:rsidR="000A5991" w:rsidRPr="00FC3B98">
        <w:rPr>
          <w:bCs/>
          <w:lang w:val="ro-RO"/>
        </w:rPr>
        <w:t>ci suport pardoseal</w:t>
      </w:r>
      <w:r w:rsidR="00B41F69" w:rsidRPr="00FC3B98">
        <w:rPr>
          <w:bCs/>
          <w:lang w:val="ro-RO"/>
        </w:rPr>
        <w:t>ă</w:t>
      </w:r>
      <w:r w:rsidR="000A5991" w:rsidRPr="00FC3B98">
        <w:rPr>
          <w:bCs/>
          <w:lang w:val="ro-RO"/>
        </w:rPr>
        <w:t xml:space="preserve"> din beton slab armat, termoizolarea cu vata bazaltic</w:t>
      </w:r>
      <w:r w:rsidR="00B41F69" w:rsidRPr="00FC3B98">
        <w:rPr>
          <w:bCs/>
          <w:lang w:val="ro-RO"/>
        </w:rPr>
        <w:t>ă</w:t>
      </w:r>
      <w:r w:rsidR="000A5991" w:rsidRPr="00FC3B98">
        <w:rPr>
          <w:bCs/>
          <w:lang w:val="ro-RO"/>
        </w:rPr>
        <w:t xml:space="preserve"> de 10 cm grosime a fa</w:t>
      </w:r>
      <w:r w:rsidR="00B41F69" w:rsidRPr="00FC3B98">
        <w:rPr>
          <w:bCs/>
          <w:lang w:val="ro-RO"/>
        </w:rPr>
        <w:t>ț</w:t>
      </w:r>
      <w:r w:rsidR="000A5991" w:rsidRPr="00FC3B98">
        <w:rPr>
          <w:bCs/>
          <w:lang w:val="ro-RO"/>
        </w:rPr>
        <w:t xml:space="preserve">adelor </w:t>
      </w:r>
      <w:r w:rsidR="00B41F69" w:rsidRPr="00FC3B98">
        <w:rPr>
          <w:bCs/>
          <w:lang w:val="ro-RO"/>
        </w:rPr>
        <w:t>ș</w:t>
      </w:r>
      <w:r w:rsidR="000A5991" w:rsidRPr="00FC3B98">
        <w:rPr>
          <w:bCs/>
          <w:lang w:val="ro-RO"/>
        </w:rPr>
        <w:t>i 5 cm polistiren extrudat la soclul</w:t>
      </w:r>
      <w:r w:rsidR="00B41F69" w:rsidRPr="00FC3B98">
        <w:rPr>
          <w:bCs/>
          <w:lang w:val="ro-RO"/>
        </w:rPr>
        <w:t>,</w:t>
      </w:r>
      <w:r w:rsidR="000A5991" w:rsidRPr="00FC3B98">
        <w:rPr>
          <w:bCs/>
          <w:lang w:val="ro-RO"/>
        </w:rPr>
        <w:t xml:space="preserve"> refacerea finisajelor, înlocuirea t</w:t>
      </w:r>
      <w:r w:rsidR="00B41F69" w:rsidRPr="00FC3B98">
        <w:rPr>
          <w:bCs/>
          <w:lang w:val="ro-RO"/>
        </w:rPr>
        <w:t>â</w:t>
      </w:r>
      <w:r w:rsidR="000A5991" w:rsidRPr="00FC3B98">
        <w:rPr>
          <w:bCs/>
          <w:lang w:val="ro-RO"/>
        </w:rPr>
        <w:t>mpl</w:t>
      </w:r>
      <w:r w:rsidR="00FC11C9">
        <w:rPr>
          <w:bCs/>
          <w:lang w:val="ro-RO"/>
        </w:rPr>
        <w:t>ă</w:t>
      </w:r>
      <w:r w:rsidR="000A5991" w:rsidRPr="00FC3B98">
        <w:rPr>
          <w:bCs/>
          <w:lang w:val="ro-RO"/>
        </w:rPr>
        <w:t>riei existente cu t</w:t>
      </w:r>
      <w:r w:rsidR="00B41F69" w:rsidRPr="00FC3B98">
        <w:rPr>
          <w:bCs/>
          <w:lang w:val="ro-RO"/>
        </w:rPr>
        <w:t>â</w:t>
      </w:r>
      <w:r w:rsidR="000A5991" w:rsidRPr="00FC3B98">
        <w:rPr>
          <w:bCs/>
          <w:lang w:val="ro-RO"/>
        </w:rPr>
        <w:t>mpl</w:t>
      </w:r>
      <w:r w:rsidR="00FC11C9">
        <w:rPr>
          <w:bCs/>
          <w:lang w:val="ro-RO"/>
        </w:rPr>
        <w:t>ă</w:t>
      </w:r>
      <w:r w:rsidR="000A5991" w:rsidRPr="00FC3B98">
        <w:rPr>
          <w:bCs/>
          <w:lang w:val="ro-RO"/>
        </w:rPr>
        <w:t xml:space="preserve">rie din PVC cu geam </w:t>
      </w:r>
      <w:proofErr w:type="spellStart"/>
      <w:r w:rsidR="000A5991" w:rsidRPr="00FC3B98">
        <w:rPr>
          <w:bCs/>
          <w:lang w:val="ro-RO"/>
        </w:rPr>
        <w:t>tripan</w:t>
      </w:r>
      <w:proofErr w:type="spellEnd"/>
      <w:r w:rsidR="000A5991" w:rsidRPr="00FC3B98">
        <w:rPr>
          <w:bCs/>
          <w:lang w:val="ro-RO"/>
        </w:rPr>
        <w:t xml:space="preserve"> la exterior </w:t>
      </w:r>
      <w:r w:rsidR="00B41F69" w:rsidRPr="00FC3B98">
        <w:rPr>
          <w:bCs/>
          <w:lang w:val="ro-RO"/>
        </w:rPr>
        <w:t>ș</w:t>
      </w:r>
      <w:r w:rsidR="000A5991" w:rsidRPr="00FC3B98">
        <w:rPr>
          <w:bCs/>
          <w:lang w:val="ro-RO"/>
        </w:rPr>
        <w:t>i cu geam termoizolant sau panel la interior, izolarea podului cu vat</w:t>
      </w:r>
      <w:r w:rsidR="00B41F69" w:rsidRPr="00FC3B98">
        <w:rPr>
          <w:bCs/>
          <w:lang w:val="ro-RO"/>
        </w:rPr>
        <w:t>ă</w:t>
      </w:r>
      <w:r w:rsidR="000A5991" w:rsidRPr="00FC3B98">
        <w:rPr>
          <w:bCs/>
          <w:lang w:val="ro-RO"/>
        </w:rPr>
        <w:t xml:space="preserve"> mineral</w:t>
      </w:r>
      <w:r w:rsidR="00B41F69" w:rsidRPr="00FC3B98">
        <w:rPr>
          <w:bCs/>
          <w:lang w:val="ro-RO"/>
        </w:rPr>
        <w:t>ă</w:t>
      </w:r>
      <w:r w:rsidR="000A5991" w:rsidRPr="00FC3B98">
        <w:rPr>
          <w:bCs/>
          <w:lang w:val="ro-RO"/>
        </w:rPr>
        <w:t xml:space="preserve"> de 15 cm grosime</w:t>
      </w:r>
      <w:r w:rsidR="00B41F69" w:rsidRPr="00FC3B98">
        <w:rPr>
          <w:bCs/>
          <w:lang w:val="ro-RO"/>
        </w:rPr>
        <w:t xml:space="preserve">, realizarea instalațiilor, refaceri trotuare, </w:t>
      </w:r>
      <w:r w:rsidR="00D009D5" w:rsidRPr="00FC3B98">
        <w:rPr>
          <w:bCs/>
          <w:lang w:val="ro-RO"/>
        </w:rPr>
        <w:t xml:space="preserve">pavaj curte acces, </w:t>
      </w:r>
      <w:r w:rsidR="00B41F69" w:rsidRPr="00FC3B98">
        <w:rPr>
          <w:bCs/>
          <w:lang w:val="ro-RO"/>
        </w:rPr>
        <w:t>etc.</w:t>
      </w:r>
      <w:r w:rsidR="000A5991" w:rsidRPr="00FC3B98">
        <w:rPr>
          <w:bCs/>
          <w:lang w:val="ro-RO"/>
        </w:rPr>
        <w:t>).</w:t>
      </w:r>
    </w:p>
    <w:p w14:paraId="09D21204" w14:textId="0B855D71" w:rsidR="00D009D5" w:rsidRPr="00FC11C9" w:rsidRDefault="00B41F69" w:rsidP="00FC11C9">
      <w:pPr>
        <w:suppressAutoHyphens/>
        <w:ind w:firstLine="851"/>
        <w:jc w:val="both"/>
        <w:rPr>
          <w:bCs/>
          <w:lang w:val="ro-RO"/>
        </w:rPr>
      </w:pPr>
      <w:r w:rsidRPr="00FC11C9">
        <w:rPr>
          <w:bCs/>
          <w:lang w:val="ro-RO"/>
        </w:rPr>
        <w:t>Urmare reabilitărilor și extinderilor, construcția destinată centrului</w:t>
      </w:r>
      <w:r w:rsidR="00FC11C9" w:rsidRPr="00FC11C9">
        <w:rPr>
          <w:bCs/>
          <w:lang w:val="ro-RO"/>
        </w:rPr>
        <w:t xml:space="preserve"> va respecta </w:t>
      </w:r>
      <w:proofErr w:type="spellStart"/>
      <w:r w:rsidR="00FC11C9" w:rsidRPr="00FC11C9">
        <w:rPr>
          <w:rFonts w:eastAsia="CIDFont+F2"/>
          <w:lang w:eastAsia="ro-RO"/>
        </w:rPr>
        <w:t>standardul</w:t>
      </w:r>
      <w:proofErr w:type="spellEnd"/>
      <w:r w:rsidR="00FC11C9" w:rsidRPr="00FC11C9">
        <w:rPr>
          <w:rFonts w:eastAsia="CIDFont+F2"/>
          <w:lang w:eastAsia="ro-RO"/>
        </w:rPr>
        <w:t xml:space="preserve"> </w:t>
      </w:r>
      <w:proofErr w:type="spellStart"/>
      <w:r w:rsidR="00FC11C9" w:rsidRPr="00FC11C9">
        <w:rPr>
          <w:rFonts w:eastAsia="CIDFont+F2"/>
          <w:lang w:eastAsia="ro-RO"/>
        </w:rPr>
        <w:t>Nzeb</w:t>
      </w:r>
      <w:proofErr w:type="spellEnd"/>
      <w:r w:rsidR="00FC11C9" w:rsidRPr="00FC11C9">
        <w:rPr>
          <w:rFonts w:eastAsia="CIDFont+F2"/>
          <w:lang w:eastAsia="ro-RO"/>
        </w:rPr>
        <w:t>+</w:t>
      </w:r>
      <w:r w:rsidR="00FC11C9">
        <w:rPr>
          <w:rFonts w:eastAsia="CIDFont+F2"/>
          <w:lang w:eastAsia="ro-RO"/>
        </w:rPr>
        <w:t xml:space="preserve"> </w:t>
      </w:r>
      <w:r w:rsidR="00FC11C9" w:rsidRPr="00FC11C9">
        <w:rPr>
          <w:rFonts w:eastAsia="CIDFont+F2"/>
          <w:lang w:eastAsia="ro-RO"/>
        </w:rPr>
        <w:t>(</w:t>
      </w:r>
      <w:proofErr w:type="spellStart"/>
      <w:r w:rsidR="00FC11C9" w:rsidRPr="00FC11C9">
        <w:rPr>
          <w:lang w:eastAsia="ro-RO"/>
        </w:rPr>
        <w:t>necesarul</w:t>
      </w:r>
      <w:proofErr w:type="spellEnd"/>
      <w:r w:rsidR="00FC11C9" w:rsidRPr="00FC11C9">
        <w:rPr>
          <w:lang w:eastAsia="ro-RO"/>
        </w:rPr>
        <w:t xml:space="preserve"> de </w:t>
      </w:r>
      <w:proofErr w:type="spellStart"/>
      <w:r w:rsidR="00FC11C9" w:rsidRPr="00FC11C9">
        <w:rPr>
          <w:lang w:eastAsia="ro-RO"/>
        </w:rPr>
        <w:t>energie</w:t>
      </w:r>
      <w:proofErr w:type="spellEnd"/>
      <w:r w:rsidR="00FC11C9" w:rsidRPr="00FC11C9">
        <w:rPr>
          <w:lang w:eastAsia="ro-RO"/>
        </w:rPr>
        <w:t xml:space="preserve"> </w:t>
      </w:r>
      <w:proofErr w:type="spellStart"/>
      <w:r w:rsidR="00FC11C9" w:rsidRPr="00FC11C9">
        <w:rPr>
          <w:lang w:eastAsia="ro-RO"/>
        </w:rPr>
        <w:t>primară</w:t>
      </w:r>
      <w:proofErr w:type="spellEnd"/>
      <w:r w:rsidR="00FC11C9" w:rsidRPr="00FC11C9">
        <w:rPr>
          <w:lang w:eastAsia="ro-RO"/>
        </w:rPr>
        <w:t xml:space="preserve"> cu </w:t>
      </w:r>
      <w:proofErr w:type="spellStart"/>
      <w:r w:rsidR="00FC11C9" w:rsidRPr="00FC11C9">
        <w:rPr>
          <w:lang w:eastAsia="ro-RO"/>
        </w:rPr>
        <w:t>cel</w:t>
      </w:r>
      <w:proofErr w:type="spellEnd"/>
      <w:r w:rsidR="00FC11C9" w:rsidRPr="00FC11C9">
        <w:rPr>
          <w:lang w:eastAsia="ro-RO"/>
        </w:rPr>
        <w:t xml:space="preserve"> </w:t>
      </w:r>
      <w:proofErr w:type="spellStart"/>
      <w:r w:rsidR="00FC11C9" w:rsidRPr="00FC11C9">
        <w:rPr>
          <w:lang w:eastAsia="ro-RO"/>
        </w:rPr>
        <w:t>puțin</w:t>
      </w:r>
      <w:proofErr w:type="spellEnd"/>
      <w:r w:rsidR="00FC11C9" w:rsidRPr="00FC11C9">
        <w:rPr>
          <w:lang w:eastAsia="ro-RO"/>
        </w:rPr>
        <w:t xml:space="preserve"> 20 % </w:t>
      </w:r>
      <w:proofErr w:type="spellStart"/>
      <w:r w:rsidR="00FC11C9" w:rsidRPr="00FC11C9">
        <w:rPr>
          <w:lang w:eastAsia="ro-RO"/>
        </w:rPr>
        <w:t>mai</w:t>
      </w:r>
      <w:proofErr w:type="spellEnd"/>
      <w:r w:rsidR="00FC11C9" w:rsidRPr="00FC11C9">
        <w:rPr>
          <w:lang w:eastAsia="ro-RO"/>
        </w:rPr>
        <w:t xml:space="preserve"> mic </w:t>
      </w:r>
      <w:proofErr w:type="spellStart"/>
      <w:r w:rsidR="00FC11C9" w:rsidRPr="00FC11C9">
        <w:rPr>
          <w:lang w:eastAsia="ro-RO"/>
        </w:rPr>
        <w:t>decât</w:t>
      </w:r>
      <w:proofErr w:type="spellEnd"/>
      <w:r w:rsidR="00FC11C9" w:rsidRPr="00FC11C9">
        <w:rPr>
          <w:lang w:eastAsia="ro-RO"/>
        </w:rPr>
        <w:t xml:space="preserve"> </w:t>
      </w:r>
      <w:proofErr w:type="spellStart"/>
      <w:r w:rsidR="00FC11C9" w:rsidRPr="00FC11C9">
        <w:rPr>
          <w:lang w:eastAsia="ro-RO"/>
        </w:rPr>
        <w:t>cerința</w:t>
      </w:r>
      <w:proofErr w:type="spellEnd"/>
      <w:r w:rsidR="00FC11C9" w:rsidRPr="00FC11C9">
        <w:rPr>
          <w:lang w:eastAsia="ro-RO"/>
        </w:rPr>
        <w:t xml:space="preserve"> </w:t>
      </w:r>
      <w:proofErr w:type="spellStart"/>
      <w:r w:rsidR="00FC11C9" w:rsidRPr="00FC11C9">
        <w:rPr>
          <w:lang w:eastAsia="ro-RO"/>
        </w:rPr>
        <w:t>pentru</w:t>
      </w:r>
      <w:proofErr w:type="spellEnd"/>
      <w:r w:rsidR="00FC11C9" w:rsidRPr="00FC11C9">
        <w:rPr>
          <w:lang w:eastAsia="ro-RO"/>
        </w:rPr>
        <w:t xml:space="preserve"> </w:t>
      </w:r>
      <w:proofErr w:type="spellStart"/>
      <w:r w:rsidR="00FC11C9" w:rsidRPr="00FC11C9">
        <w:rPr>
          <w:lang w:eastAsia="ro-RO"/>
        </w:rPr>
        <w:t>clădirile</w:t>
      </w:r>
      <w:proofErr w:type="spellEnd"/>
      <w:r w:rsidR="00FC11C9" w:rsidRPr="00FC11C9">
        <w:rPr>
          <w:lang w:eastAsia="ro-RO"/>
        </w:rPr>
        <w:t xml:space="preserve"> al </w:t>
      </w:r>
      <w:proofErr w:type="spellStart"/>
      <w:r w:rsidR="00FC11C9" w:rsidRPr="00FC11C9">
        <w:rPr>
          <w:lang w:eastAsia="ro-RO"/>
        </w:rPr>
        <w:t>căror</w:t>
      </w:r>
      <w:proofErr w:type="spellEnd"/>
      <w:r w:rsidR="00FC11C9" w:rsidRPr="00FC11C9">
        <w:rPr>
          <w:lang w:eastAsia="ro-RO"/>
        </w:rPr>
        <w:t xml:space="preserve"> </w:t>
      </w:r>
      <w:proofErr w:type="spellStart"/>
      <w:r w:rsidR="00FC11C9" w:rsidRPr="00FC11C9">
        <w:rPr>
          <w:lang w:eastAsia="ro-RO"/>
        </w:rPr>
        <w:t>consum</w:t>
      </w:r>
      <w:proofErr w:type="spellEnd"/>
      <w:r w:rsidR="00FC11C9" w:rsidRPr="00FC11C9">
        <w:rPr>
          <w:lang w:eastAsia="ro-RO"/>
        </w:rPr>
        <w:t xml:space="preserve"> de </w:t>
      </w:r>
      <w:proofErr w:type="spellStart"/>
      <w:r w:rsidR="00FC11C9" w:rsidRPr="00FC11C9">
        <w:rPr>
          <w:lang w:eastAsia="ro-RO"/>
        </w:rPr>
        <w:t>energie</w:t>
      </w:r>
      <w:proofErr w:type="spellEnd"/>
      <w:r w:rsidR="00FC11C9">
        <w:rPr>
          <w:lang w:eastAsia="ro-RO"/>
        </w:rPr>
        <w:t xml:space="preserve"> </w:t>
      </w:r>
      <w:proofErr w:type="spellStart"/>
      <w:r w:rsidR="00FC11C9" w:rsidRPr="00FC11C9">
        <w:rPr>
          <w:lang w:eastAsia="ro-RO"/>
        </w:rPr>
        <w:t>este</w:t>
      </w:r>
      <w:proofErr w:type="spellEnd"/>
      <w:r w:rsidR="00FC11C9" w:rsidRPr="00FC11C9">
        <w:rPr>
          <w:lang w:eastAsia="ro-RO"/>
        </w:rPr>
        <w:t xml:space="preserve"> </w:t>
      </w:r>
      <w:proofErr w:type="spellStart"/>
      <w:r w:rsidR="00FC11C9" w:rsidRPr="00FC11C9">
        <w:rPr>
          <w:lang w:eastAsia="ro-RO"/>
        </w:rPr>
        <w:t>aproape</w:t>
      </w:r>
      <w:proofErr w:type="spellEnd"/>
      <w:r w:rsidR="00FC11C9" w:rsidRPr="00FC11C9">
        <w:rPr>
          <w:lang w:eastAsia="ro-RO"/>
        </w:rPr>
        <w:t xml:space="preserve"> egal cu zero)</w:t>
      </w:r>
      <w:r w:rsidR="00FC11C9" w:rsidRPr="00FC11C9">
        <w:rPr>
          <w:rFonts w:eastAsia="CIDFont+F2"/>
          <w:lang w:eastAsia="ro-RO"/>
        </w:rPr>
        <w:t xml:space="preserve"> </w:t>
      </w:r>
      <w:proofErr w:type="spellStart"/>
      <w:r w:rsidR="00FC11C9" w:rsidRPr="00FC11C9">
        <w:rPr>
          <w:rFonts w:eastAsia="CIDFont+F2"/>
          <w:lang w:eastAsia="ro-RO"/>
        </w:rPr>
        <w:t>și</w:t>
      </w:r>
      <w:proofErr w:type="spellEnd"/>
      <w:r w:rsidR="00FC11C9" w:rsidRPr="00FC11C9">
        <w:rPr>
          <w:rFonts w:eastAsia="CIDFont+F2"/>
          <w:lang w:eastAsia="ro-RO"/>
        </w:rPr>
        <w:t xml:space="preserve"> </w:t>
      </w:r>
      <w:r w:rsidRPr="00FC11C9">
        <w:rPr>
          <w:bCs/>
          <w:lang w:val="ro-RO"/>
        </w:rPr>
        <w:t xml:space="preserve">va dispune de următoarele spații: cameră igienizare, cabinet consiliere individuală, sală așteptare, 2 birouri, cabinet consiliere socială, cabinet mediere școlară, cabinet medical, sală tratament, vestiar, spațiu destinat deșeurilor, terase acces, iar spațiile exterioare vor fi </w:t>
      </w:r>
      <w:r w:rsidR="00D009D5" w:rsidRPr="00FC11C9">
        <w:rPr>
          <w:bCs/>
          <w:lang w:val="ro-RO"/>
        </w:rPr>
        <w:t>amen</w:t>
      </w:r>
      <w:r w:rsidR="00FC11C9" w:rsidRPr="00FC11C9">
        <w:rPr>
          <w:bCs/>
          <w:lang w:val="ro-RO"/>
        </w:rPr>
        <w:t>a</w:t>
      </w:r>
      <w:r w:rsidR="00D009D5" w:rsidRPr="00FC11C9">
        <w:rPr>
          <w:bCs/>
          <w:lang w:val="ro-RO"/>
        </w:rPr>
        <w:t>ja, în vederea desfășurării activităților specifice servic</w:t>
      </w:r>
      <w:r w:rsidR="00FC11C9" w:rsidRPr="00FC11C9">
        <w:rPr>
          <w:bCs/>
          <w:lang w:val="ro-RO"/>
        </w:rPr>
        <w:t>i</w:t>
      </w:r>
      <w:r w:rsidR="00D009D5" w:rsidRPr="00FC11C9">
        <w:rPr>
          <w:bCs/>
          <w:lang w:val="ro-RO"/>
        </w:rPr>
        <w:t xml:space="preserve">ilor de acest tip. </w:t>
      </w:r>
      <w:r w:rsidR="00D009D5" w:rsidRPr="00FC11C9">
        <w:rPr>
          <w:lang w:val="ro-RO" w:eastAsia="ro-RO"/>
        </w:rPr>
        <w:t xml:space="preserve">Proiectul va respecta principiul „Do No </w:t>
      </w:r>
      <w:proofErr w:type="spellStart"/>
      <w:r w:rsidR="00D009D5" w:rsidRPr="00FC11C9">
        <w:rPr>
          <w:lang w:val="ro-RO" w:eastAsia="ro-RO"/>
        </w:rPr>
        <w:t>Significant</w:t>
      </w:r>
      <w:proofErr w:type="spellEnd"/>
      <w:r w:rsidR="00D009D5" w:rsidRPr="00FC11C9">
        <w:rPr>
          <w:lang w:val="ro-RO" w:eastAsia="ro-RO"/>
        </w:rPr>
        <w:t xml:space="preserve"> </w:t>
      </w:r>
      <w:proofErr w:type="spellStart"/>
      <w:r w:rsidR="00D009D5" w:rsidRPr="00FC11C9">
        <w:rPr>
          <w:lang w:val="ro-RO" w:eastAsia="ro-RO"/>
        </w:rPr>
        <w:t>Harm</w:t>
      </w:r>
      <w:proofErr w:type="spellEnd"/>
      <w:r w:rsidR="00D009D5" w:rsidRPr="00FC11C9">
        <w:rPr>
          <w:lang w:val="ro-RO" w:eastAsia="ro-RO"/>
        </w:rPr>
        <w:t>” (DNSH) (“A nu prejudicial în mod semnificativ”)</w:t>
      </w:r>
      <w:r w:rsidR="00D009D5" w:rsidRPr="00FC11C9">
        <w:rPr>
          <w:lang w:val="ro-RO"/>
        </w:rPr>
        <w:t>.</w:t>
      </w:r>
    </w:p>
    <w:p w14:paraId="5770211E" w14:textId="2914461A" w:rsidR="00B329D3" w:rsidRPr="00FC3B98" w:rsidRDefault="00B329D3" w:rsidP="00D009D5">
      <w:pPr>
        <w:ind w:firstLine="720"/>
        <w:jc w:val="both"/>
        <w:rPr>
          <w:lang w:val="ro-RO"/>
        </w:rPr>
      </w:pPr>
      <w:r w:rsidRPr="00FC3B98">
        <w:rPr>
          <w:lang w:val="ro-RO"/>
        </w:rPr>
        <w:t>Conform Ghidului PNRR, valoarea maximă eligibilă a investițiilor propuse:</w:t>
      </w:r>
    </w:p>
    <w:p w14:paraId="03B36DB8" w14:textId="77777777" w:rsidR="00B329D3" w:rsidRPr="00FC3B98" w:rsidRDefault="00B329D3" w:rsidP="00D009D5">
      <w:pPr>
        <w:pStyle w:val="ListParagraph"/>
        <w:numPr>
          <w:ilvl w:val="0"/>
          <w:numId w:val="22"/>
        </w:numPr>
        <w:tabs>
          <w:tab w:val="left" w:pos="284"/>
        </w:tabs>
        <w:ind w:left="0" w:firstLine="0"/>
        <w:jc w:val="both"/>
        <w:rPr>
          <w:rFonts w:eastAsia="CIDFont+F2"/>
          <w:sz w:val="24"/>
          <w:szCs w:val="24"/>
          <w:lang w:val="ro-RO"/>
        </w:rPr>
      </w:pPr>
      <w:r w:rsidRPr="00FC3B98">
        <w:rPr>
          <w:rFonts w:eastAsia="CIDFont+F2"/>
          <w:sz w:val="24"/>
          <w:szCs w:val="24"/>
          <w:lang w:val="ro-RO"/>
        </w:rPr>
        <w:t xml:space="preserve">Lucrări de construcții și amenajare: 684.603,99 lei fără TVA echivalentul a 140.700 € fără TVA; </w:t>
      </w:r>
    </w:p>
    <w:p w14:paraId="1584DBF3" w14:textId="77777777" w:rsidR="00B329D3" w:rsidRPr="00FC3B98" w:rsidRDefault="00B329D3" w:rsidP="00D009D5">
      <w:pPr>
        <w:pStyle w:val="ListParagraph"/>
        <w:numPr>
          <w:ilvl w:val="0"/>
          <w:numId w:val="22"/>
        </w:numPr>
        <w:tabs>
          <w:tab w:val="left" w:pos="284"/>
        </w:tabs>
        <w:ind w:left="0" w:firstLine="0"/>
        <w:jc w:val="both"/>
        <w:rPr>
          <w:rFonts w:eastAsia="CIDFont+F2"/>
          <w:sz w:val="24"/>
          <w:szCs w:val="24"/>
          <w:lang w:val="ro-RO"/>
        </w:rPr>
      </w:pPr>
      <w:r w:rsidRPr="00FC3B98">
        <w:rPr>
          <w:rFonts w:eastAsia="CIDFont+F2"/>
          <w:sz w:val="24"/>
          <w:szCs w:val="24"/>
          <w:lang w:val="ro-RO"/>
        </w:rPr>
        <w:t xml:space="preserve">Mobilier și cheltuieli de publicitate: 14.597,1 lei fără TVA echivalentul a 3.000 € fără TVA; </w:t>
      </w:r>
    </w:p>
    <w:p w14:paraId="24F6C448" w14:textId="77777777" w:rsidR="00B329D3" w:rsidRPr="00FC3B98" w:rsidRDefault="00B329D3" w:rsidP="00D009D5">
      <w:pPr>
        <w:pStyle w:val="ListParagraph"/>
        <w:tabs>
          <w:tab w:val="left" w:pos="1276"/>
        </w:tabs>
        <w:ind w:left="0" w:firstLine="1080"/>
        <w:jc w:val="both"/>
        <w:rPr>
          <w:rFonts w:eastAsia="CIDFont+F2"/>
          <w:sz w:val="24"/>
          <w:szCs w:val="24"/>
          <w:lang w:val="ro-RO"/>
        </w:rPr>
      </w:pPr>
      <w:r w:rsidRPr="00FC3B98">
        <w:rPr>
          <w:bCs/>
          <w:sz w:val="24"/>
          <w:szCs w:val="24"/>
          <w:lang w:val="ro-RO"/>
        </w:rPr>
        <w:lastRenderedPageBreak/>
        <w:t>Totodată, Ministerul Sănătății va asigura d</w:t>
      </w:r>
      <w:r w:rsidRPr="00FC3B98">
        <w:rPr>
          <w:rFonts w:eastAsia="CIDFont+F2"/>
          <w:sz w:val="24"/>
          <w:szCs w:val="24"/>
          <w:lang w:val="ro-RO"/>
        </w:rPr>
        <w:t xml:space="preserve">otările și echipamentele în valoare maximă de 278.804,61 lei fără TVA echivalentul a 57.300 € fără TVA (achiziție centralizată): echipamente IT, echipamente pentru consultații (pat consultații, monitor al tensiunii arteriale, trusă microchirurgicală complete, frigider, analizator determinare parametrii biochimici și </w:t>
      </w:r>
      <w:proofErr w:type="spellStart"/>
      <w:r w:rsidRPr="00FC3B98">
        <w:rPr>
          <w:rFonts w:eastAsia="CIDFont+F2"/>
          <w:sz w:val="24"/>
          <w:szCs w:val="24"/>
          <w:lang w:val="ro-RO"/>
        </w:rPr>
        <w:t>hemoleucogramă</w:t>
      </w:r>
      <w:proofErr w:type="spellEnd"/>
      <w:r w:rsidRPr="00FC3B98">
        <w:rPr>
          <w:rFonts w:eastAsia="CIDFont+F2"/>
          <w:sz w:val="24"/>
          <w:szCs w:val="24"/>
          <w:lang w:val="ro-RO"/>
        </w:rPr>
        <w:t>, stetoscop, kit asistență medical, mijloc de transport (mașini electrice).</w:t>
      </w:r>
    </w:p>
    <w:p w14:paraId="325C5093" w14:textId="77777777" w:rsidR="00B329D3" w:rsidRPr="00FC3B98" w:rsidRDefault="00B329D3" w:rsidP="00806280">
      <w:pPr>
        <w:suppressAutoHyphens/>
        <w:ind w:left="1080"/>
        <w:jc w:val="both"/>
        <w:rPr>
          <w:lang w:val="ro-RO"/>
        </w:rPr>
      </w:pPr>
    </w:p>
    <w:p w14:paraId="7D62CB4D" w14:textId="59664126" w:rsidR="00D009D5" w:rsidRPr="00FC3B98" w:rsidRDefault="00043A10" w:rsidP="00C41C49">
      <w:pPr>
        <w:ind w:firstLine="993"/>
        <w:jc w:val="both"/>
        <w:rPr>
          <w:lang w:val="ro-RO"/>
        </w:rPr>
      </w:pPr>
      <w:bookmarkStart w:id="2" w:name="_Hlk132278923"/>
      <w:r w:rsidRPr="00FC3B98">
        <w:rPr>
          <w:lang w:val="ro-RO"/>
        </w:rPr>
        <w:t xml:space="preserve">Valoarea totală a proiectului </w:t>
      </w:r>
      <w:r w:rsidR="00D009D5" w:rsidRPr="00FC3B98">
        <w:rPr>
          <w:lang w:val="ro-RO"/>
        </w:rPr>
        <w:t>„Centru Comunitar Integrat Câmpulung Moldovenesc” este în sumă de</w:t>
      </w:r>
      <w:r w:rsidRPr="00FC3B98">
        <w:rPr>
          <w:lang w:val="ro-RO"/>
        </w:rPr>
        <w:t xml:space="preserve"> </w:t>
      </w:r>
      <w:r w:rsidR="00D009D5" w:rsidRPr="00FC3B98">
        <w:rPr>
          <w:lang w:val="ro-RO"/>
        </w:rPr>
        <w:t>923.950,77 lei inclusiv T.V.A., din care lucrări efective de construcții (C+M) în valoare de 814.678,75 lei inclusiv T.V.A.</w:t>
      </w:r>
    </w:p>
    <w:p w14:paraId="65A3243E" w14:textId="77777777" w:rsidR="00C41C49" w:rsidRDefault="00C41C49" w:rsidP="00C41C49">
      <w:pPr>
        <w:ind w:firstLine="993"/>
        <w:jc w:val="both"/>
        <w:rPr>
          <w:lang w:val="ro-RO"/>
        </w:rPr>
      </w:pPr>
    </w:p>
    <w:p w14:paraId="3AFE0DE5" w14:textId="1EC8F174" w:rsidR="002A31D4" w:rsidRPr="00FC3B98" w:rsidRDefault="002A31D4" w:rsidP="00C41C49">
      <w:pPr>
        <w:ind w:firstLine="993"/>
        <w:jc w:val="both"/>
        <w:rPr>
          <w:u w:val="single"/>
          <w:lang w:val="ro-RO"/>
        </w:rPr>
      </w:pPr>
      <w:r w:rsidRPr="00FC3B98">
        <w:rPr>
          <w:lang w:val="ro-RO"/>
        </w:rPr>
        <w:t xml:space="preserve">Contribuția Municipiului Câmpulung Moldovenesc, </w:t>
      </w:r>
      <w:r w:rsidR="00D009D5" w:rsidRPr="00FC3B98">
        <w:rPr>
          <w:lang w:val="ro-RO"/>
        </w:rPr>
        <w:t xml:space="preserve">în cuantum de 95.140,41 lei inclusiv T.V.A. </w:t>
      </w:r>
      <w:r w:rsidRPr="00FC3B98">
        <w:rPr>
          <w:lang w:val="ro-RO"/>
        </w:rPr>
        <w:t>reprez</w:t>
      </w:r>
      <w:r w:rsidR="00D009D5" w:rsidRPr="00FC3B98">
        <w:rPr>
          <w:lang w:val="ro-RO"/>
        </w:rPr>
        <w:t>intă</w:t>
      </w:r>
      <w:r w:rsidRPr="00FC3B98">
        <w:rPr>
          <w:lang w:val="ro-RO"/>
        </w:rPr>
        <w:t xml:space="preserve"> cheltuielile neeligibile ale proiectului</w:t>
      </w:r>
      <w:r w:rsidR="00D009D5" w:rsidRPr="00FC3B98">
        <w:rPr>
          <w:lang w:val="ro-RO"/>
        </w:rPr>
        <w:t xml:space="preserve"> </w:t>
      </w:r>
      <w:r w:rsidR="00D47A4A">
        <w:rPr>
          <w:lang w:val="ro-RO"/>
        </w:rPr>
        <w:t xml:space="preserve">- </w:t>
      </w:r>
      <w:r w:rsidR="00D009D5" w:rsidRPr="00FC3B98">
        <w:rPr>
          <w:lang w:val="ro-RO"/>
        </w:rPr>
        <w:t>depășesc valoarea contractului de finanțare încheiat și, conform prevederilor ghidului finanțatorului, ale HCL 5/20</w:t>
      </w:r>
      <w:r w:rsidR="00C41C49">
        <w:rPr>
          <w:lang w:val="ro-RO"/>
        </w:rPr>
        <w:t>2</w:t>
      </w:r>
      <w:r w:rsidR="00D009D5" w:rsidRPr="00FC3B98">
        <w:rPr>
          <w:lang w:val="ro-RO"/>
        </w:rPr>
        <w:t>3 privind aprobarea proiectului și ale contractului de finanțare încheiat</w:t>
      </w:r>
      <w:r w:rsidR="00D47A4A">
        <w:rPr>
          <w:lang w:val="ro-RO"/>
        </w:rPr>
        <w:t>,</w:t>
      </w:r>
      <w:r w:rsidR="00D009D5" w:rsidRPr="00FC3B98">
        <w:rPr>
          <w:lang w:val="ro-RO"/>
        </w:rPr>
        <w:t xml:space="preserve"> sunt în sarcina bugetului local.</w:t>
      </w:r>
    </w:p>
    <w:p w14:paraId="56B03361" w14:textId="77777777" w:rsidR="00C41C49" w:rsidRDefault="00C41C49" w:rsidP="00C41C49">
      <w:pPr>
        <w:autoSpaceDE w:val="0"/>
        <w:autoSpaceDN w:val="0"/>
        <w:adjustRightInd w:val="0"/>
        <w:ind w:firstLine="993"/>
        <w:jc w:val="both"/>
        <w:rPr>
          <w:rFonts w:eastAsia="CIDFont+F2"/>
          <w:lang w:val="ro-RO"/>
        </w:rPr>
      </w:pPr>
    </w:p>
    <w:p w14:paraId="4783F328" w14:textId="375AB6F3" w:rsidR="006163BE" w:rsidRPr="00FC3B98" w:rsidRDefault="006163BE" w:rsidP="00C41C49">
      <w:pPr>
        <w:autoSpaceDE w:val="0"/>
        <w:autoSpaceDN w:val="0"/>
        <w:adjustRightInd w:val="0"/>
        <w:ind w:firstLine="993"/>
        <w:jc w:val="both"/>
        <w:rPr>
          <w:lang w:val="ro-RO" w:eastAsia="ro-RO"/>
        </w:rPr>
      </w:pPr>
      <w:r w:rsidRPr="00FC3B98">
        <w:rPr>
          <w:rFonts w:eastAsia="CIDFont+F2"/>
          <w:lang w:val="ro-RO"/>
        </w:rPr>
        <w:t>Men</w:t>
      </w:r>
      <w:r w:rsidR="00C41C49">
        <w:rPr>
          <w:rFonts w:eastAsia="CIDFont+F2"/>
          <w:lang w:val="ro-RO"/>
        </w:rPr>
        <w:t>ț</w:t>
      </w:r>
      <w:r w:rsidRPr="00FC3B98">
        <w:rPr>
          <w:rFonts w:eastAsia="CIDFont+F2"/>
          <w:lang w:val="ro-RO"/>
        </w:rPr>
        <w:t xml:space="preserve">ionez că proiectul este dezvoltat în parteneriat cu </w:t>
      </w:r>
      <w:r w:rsidRPr="00FC3B98">
        <w:rPr>
          <w:lang w:val="ro-RO"/>
        </w:rPr>
        <w:t>Fondul Națiunilor Unite pentru Copii UNICEF, UAT Comuna Sadova și UAT Comuna Pojorâta.</w:t>
      </w:r>
    </w:p>
    <w:p w14:paraId="3F67E6BB" w14:textId="77777777" w:rsidR="002B1A5C" w:rsidRPr="00FC3B98" w:rsidRDefault="002B1A5C" w:rsidP="00C41C49">
      <w:pPr>
        <w:suppressAutoHyphens/>
        <w:ind w:firstLine="993"/>
        <w:jc w:val="both"/>
        <w:rPr>
          <w:lang w:val="ro-RO"/>
        </w:rPr>
      </w:pPr>
    </w:p>
    <w:p w14:paraId="100B5F64" w14:textId="77777777" w:rsidR="00710BC2" w:rsidRPr="00FC3B98" w:rsidRDefault="00806280" w:rsidP="00806280">
      <w:pPr>
        <w:ind w:firstLine="1080"/>
        <w:jc w:val="both"/>
        <w:rPr>
          <w:lang w:val="ro-RO"/>
        </w:rPr>
      </w:pPr>
      <w:r w:rsidRPr="00FC3B98">
        <w:rPr>
          <w:lang w:val="ro-RO"/>
        </w:rPr>
        <w:t>Având în vedere</w:t>
      </w:r>
      <w:r w:rsidR="00312B89" w:rsidRPr="00FC3B98">
        <w:rPr>
          <w:lang w:val="ro-RO"/>
        </w:rPr>
        <w:t xml:space="preserve"> </w:t>
      </w:r>
    </w:p>
    <w:p w14:paraId="1F572F6F" w14:textId="3F1A881D" w:rsidR="00710BC2" w:rsidRPr="00FC3B98" w:rsidRDefault="00710BC2" w:rsidP="005D50F4">
      <w:pPr>
        <w:numPr>
          <w:ilvl w:val="0"/>
          <w:numId w:val="21"/>
        </w:numPr>
        <w:tabs>
          <w:tab w:val="clear" w:pos="1440"/>
          <w:tab w:val="num" w:pos="1276"/>
        </w:tabs>
        <w:ind w:left="0" w:firstLine="1080"/>
        <w:jc w:val="both"/>
        <w:rPr>
          <w:lang w:val="ro-RO"/>
        </w:rPr>
      </w:pPr>
      <w:r w:rsidRPr="00FC3B98">
        <w:rPr>
          <w:lang w:val="ro-RO"/>
        </w:rPr>
        <w:t xml:space="preserve">prevederile contractului de finanțare </w:t>
      </w:r>
      <w:r w:rsidR="00D009D5" w:rsidRPr="00FC3B98">
        <w:rPr>
          <w:lang w:val="ro-RO"/>
        </w:rPr>
        <w:t>nr. 1000/159/CCI/15.12.2023 încheiat cu Ministerul Sănătății, în calitate de coord</w:t>
      </w:r>
      <w:r w:rsidR="00C41C49">
        <w:rPr>
          <w:lang w:val="ro-RO"/>
        </w:rPr>
        <w:t>o</w:t>
      </w:r>
      <w:r w:rsidR="00D009D5" w:rsidRPr="00FC3B98">
        <w:rPr>
          <w:lang w:val="ro-RO"/>
        </w:rPr>
        <w:t>nator de reforme și investiții PNRR/C12/I1.4, pentru implementarea proiectului „Centru Comunitar Integrat Câmpulung Moldovenesc”,</w:t>
      </w:r>
    </w:p>
    <w:p w14:paraId="6EC38053" w14:textId="32413392" w:rsidR="00710BC2" w:rsidRPr="00FC3B98" w:rsidRDefault="00710BC2" w:rsidP="005D50F4">
      <w:pPr>
        <w:numPr>
          <w:ilvl w:val="0"/>
          <w:numId w:val="21"/>
        </w:numPr>
        <w:tabs>
          <w:tab w:val="clear" w:pos="1440"/>
          <w:tab w:val="num" w:pos="1276"/>
        </w:tabs>
        <w:ind w:left="0" w:firstLine="1080"/>
        <w:jc w:val="both"/>
        <w:rPr>
          <w:lang w:val="ro-RO"/>
        </w:rPr>
      </w:pPr>
      <w:r w:rsidRPr="00FC3B98">
        <w:rPr>
          <w:lang w:val="ro-RO"/>
        </w:rPr>
        <w:t xml:space="preserve">prevederile </w:t>
      </w:r>
      <w:r w:rsidR="00D009D5" w:rsidRPr="00FC3B98">
        <w:rPr>
          <w:lang w:val="ro-RO"/>
        </w:rPr>
        <w:t>Ghidului specific aferent Planului național de redresare și reziliență - Componenta C12 – Sănătate - Investiția 1. Dezvoltarea infrastructurii medicale prespitalicești – I1.4: Centre Comunitare Integrate, apelul de proiecte MS-0014</w:t>
      </w:r>
      <w:r w:rsidR="006163BE" w:rsidRPr="00FC3B98">
        <w:rPr>
          <w:lang w:val="ro-RO"/>
        </w:rPr>
        <w:t>,</w:t>
      </w:r>
    </w:p>
    <w:p w14:paraId="5FBC47C9" w14:textId="77E49B0C" w:rsidR="00FC3B98" w:rsidRPr="00FC3B98" w:rsidRDefault="006163BE" w:rsidP="00FC3B98">
      <w:pPr>
        <w:pStyle w:val="BodyTextIndent3"/>
        <w:numPr>
          <w:ilvl w:val="0"/>
          <w:numId w:val="21"/>
        </w:numPr>
        <w:tabs>
          <w:tab w:val="clear" w:pos="1440"/>
          <w:tab w:val="left" w:pos="90"/>
        </w:tabs>
        <w:autoSpaceDE w:val="0"/>
        <w:autoSpaceDN w:val="0"/>
        <w:adjustRightInd w:val="0"/>
        <w:ind w:left="0" w:firstLine="1080"/>
        <w:jc w:val="both"/>
        <w:rPr>
          <w:sz w:val="24"/>
          <w:lang w:val="ro-RO"/>
        </w:rPr>
      </w:pPr>
      <w:r w:rsidRPr="00FC3B98">
        <w:rPr>
          <w:sz w:val="24"/>
          <w:lang w:val="ro-RO"/>
        </w:rPr>
        <w:t>Hotărârea Consiliului Local al Municipiului Câmpulung Moldovenesc nr. 5 din 25.01.2023 privind aprobarea proiectului Centru Comunitar Câmpulung Moldovenesc și a cheltuielilor legate de proiect</w:t>
      </w:r>
    </w:p>
    <w:p w14:paraId="504005D6" w14:textId="2C645B57" w:rsidR="006163BE" w:rsidRPr="00FC3B98" w:rsidRDefault="00E95503" w:rsidP="00FC3B98">
      <w:pPr>
        <w:pStyle w:val="BodyTextIndent3"/>
        <w:numPr>
          <w:ilvl w:val="0"/>
          <w:numId w:val="21"/>
        </w:numPr>
        <w:tabs>
          <w:tab w:val="clear" w:pos="1440"/>
          <w:tab w:val="left" w:pos="90"/>
        </w:tabs>
        <w:autoSpaceDE w:val="0"/>
        <w:autoSpaceDN w:val="0"/>
        <w:adjustRightInd w:val="0"/>
        <w:ind w:left="0" w:firstLine="1080"/>
        <w:jc w:val="both"/>
        <w:rPr>
          <w:sz w:val="24"/>
          <w:lang w:val="ro-RO"/>
        </w:rPr>
      </w:pPr>
      <w:r w:rsidRPr="00FC3B98">
        <w:rPr>
          <w:sz w:val="24"/>
          <w:lang w:val="ro-RO"/>
        </w:rPr>
        <w:t>necesitate derul</w:t>
      </w:r>
      <w:r w:rsidR="00C41C49">
        <w:rPr>
          <w:sz w:val="24"/>
          <w:lang w:val="ro-RO"/>
        </w:rPr>
        <w:t>ă</w:t>
      </w:r>
      <w:r w:rsidRPr="00FC3B98">
        <w:rPr>
          <w:sz w:val="24"/>
          <w:lang w:val="ro-RO"/>
        </w:rPr>
        <w:t xml:space="preserve">rii etapelor proiectului pentru </w:t>
      </w:r>
      <w:r w:rsidR="00FC3B98" w:rsidRPr="00FC3B98">
        <w:rPr>
          <w:sz w:val="24"/>
          <w:lang w:val="ro-RO"/>
        </w:rPr>
        <w:t>î</w:t>
      </w:r>
      <w:r w:rsidRPr="00FC3B98">
        <w:rPr>
          <w:sz w:val="24"/>
          <w:lang w:val="ro-RO"/>
        </w:rPr>
        <w:t xml:space="preserve">ncadrarea </w:t>
      </w:r>
      <w:r w:rsidR="00FC3B98" w:rsidRPr="00FC3B98">
        <w:rPr>
          <w:sz w:val="24"/>
          <w:lang w:val="ro-RO"/>
        </w:rPr>
        <w:t>î</w:t>
      </w:r>
      <w:r w:rsidRPr="00FC3B98">
        <w:rPr>
          <w:sz w:val="24"/>
          <w:lang w:val="ro-RO"/>
        </w:rPr>
        <w:t>n termenele stabilite</w:t>
      </w:r>
      <w:r w:rsidR="006163BE" w:rsidRPr="00FC3B98">
        <w:rPr>
          <w:sz w:val="24"/>
          <w:lang w:val="ro-RO"/>
        </w:rPr>
        <w:t xml:space="preserve"> (p</w:t>
      </w:r>
      <w:r w:rsidR="006163BE" w:rsidRPr="00FC3B98">
        <w:rPr>
          <w:rFonts w:eastAsia="CIDFont+F2"/>
          <w:sz w:val="24"/>
          <w:lang w:val="ro-RO"/>
        </w:rPr>
        <w:t>rin semnarea contractului de finanțare, beneficiarii investițiilor se obligă să mențină echipamentele și dotările în stare de funcționare cel puțin până la 30 iunie 2026 sau pe durata perioadei de garanție dacă aceasta excedă datei de 30 iunie 2026; de asemenea avem obligația obținerii avizului de certificare a funcționării până la data de 01 mai 2025)</w:t>
      </w:r>
    </w:p>
    <w:p w14:paraId="32F4AB65" w14:textId="77777777" w:rsidR="006163BE" w:rsidRPr="00FC3B98" w:rsidRDefault="006163BE" w:rsidP="00710BC2">
      <w:pPr>
        <w:ind w:firstLine="1080"/>
        <w:jc w:val="both"/>
        <w:rPr>
          <w:lang w:val="ro-RO"/>
        </w:rPr>
      </w:pPr>
    </w:p>
    <w:p w14:paraId="05F21081" w14:textId="4C9136AF" w:rsidR="00710BC2" w:rsidRPr="00FC3B98" w:rsidRDefault="00710BC2" w:rsidP="00710BC2">
      <w:pPr>
        <w:ind w:firstLine="1080"/>
        <w:jc w:val="both"/>
        <w:rPr>
          <w:lang w:val="ro-RO"/>
        </w:rPr>
      </w:pPr>
      <w:r w:rsidRPr="00FC3B98">
        <w:rPr>
          <w:lang w:val="ro-RO"/>
        </w:rPr>
        <w:t>proiectul de hotărâre este oportun, legal și necesar.</w:t>
      </w:r>
    </w:p>
    <w:p w14:paraId="2200F349" w14:textId="77777777" w:rsidR="00C41C49" w:rsidRDefault="00C41C49" w:rsidP="00710BC2">
      <w:pPr>
        <w:ind w:firstLine="1080"/>
        <w:jc w:val="both"/>
        <w:rPr>
          <w:lang w:val="ro-RO"/>
        </w:rPr>
      </w:pPr>
    </w:p>
    <w:p w14:paraId="61DF82BB" w14:textId="2110F12C" w:rsidR="00FC3B98" w:rsidRPr="00FC3B98" w:rsidRDefault="00FC3B98" w:rsidP="00710BC2">
      <w:pPr>
        <w:ind w:firstLine="1080"/>
        <w:jc w:val="both"/>
        <w:rPr>
          <w:lang w:val="ro-RO"/>
        </w:rPr>
      </w:pPr>
      <w:r w:rsidRPr="00FC3B98">
        <w:rPr>
          <w:lang w:val="ro-RO"/>
        </w:rPr>
        <w:t>Argumentele aduse de inițiator sunt reale și pertinente.</w:t>
      </w:r>
    </w:p>
    <w:bookmarkEnd w:id="2"/>
    <w:p w14:paraId="7EFE9769" w14:textId="77777777" w:rsidR="00312B89" w:rsidRPr="00FC3B98" w:rsidRDefault="00312B89">
      <w:pPr>
        <w:numPr>
          <w:ilvl w:val="0"/>
          <w:numId w:val="15"/>
        </w:numPr>
        <w:suppressAutoHyphens/>
        <w:ind w:left="0" w:firstLine="1134"/>
        <w:jc w:val="both"/>
        <w:rPr>
          <w:lang w:val="ro-RO"/>
        </w:rPr>
      </w:pPr>
    </w:p>
    <w:p w14:paraId="080384C5" w14:textId="77777777" w:rsidR="00312B89" w:rsidRPr="00FC3B98" w:rsidRDefault="00312B89" w:rsidP="001428E9">
      <w:pPr>
        <w:numPr>
          <w:ilvl w:val="0"/>
          <w:numId w:val="15"/>
        </w:numPr>
        <w:suppressAutoHyphens/>
        <w:ind w:left="0" w:firstLine="1134"/>
        <w:jc w:val="both"/>
        <w:rPr>
          <w:lang w:val="ro-RO"/>
        </w:rPr>
      </w:pPr>
    </w:p>
    <w:p w14:paraId="0A092328" w14:textId="77777777" w:rsidR="00567908" w:rsidRPr="00FC3B98" w:rsidRDefault="00567908" w:rsidP="00814F19">
      <w:pPr>
        <w:jc w:val="center"/>
        <w:rPr>
          <w:lang w:val="ro-RO"/>
        </w:rPr>
      </w:pPr>
    </w:p>
    <w:tbl>
      <w:tblPr>
        <w:tblW w:w="0" w:type="auto"/>
        <w:tblLook w:val="04A0" w:firstRow="1" w:lastRow="0" w:firstColumn="1" w:lastColumn="0" w:noHBand="0" w:noVBand="1"/>
      </w:tblPr>
      <w:tblGrid>
        <w:gridCol w:w="4816"/>
        <w:gridCol w:w="4822"/>
      </w:tblGrid>
      <w:tr w:rsidR="000A3EBE" w:rsidRPr="00FC3B98" w14:paraId="16021A89" w14:textId="77777777">
        <w:tc>
          <w:tcPr>
            <w:tcW w:w="4927" w:type="dxa"/>
            <w:shd w:val="clear" w:color="auto" w:fill="auto"/>
          </w:tcPr>
          <w:p w14:paraId="1B9661BE" w14:textId="19DDBDF4" w:rsidR="000A3EBE" w:rsidRPr="00FC3B98" w:rsidRDefault="000A3EBE">
            <w:pPr>
              <w:jc w:val="center"/>
              <w:rPr>
                <w:lang w:val="ro-RO"/>
              </w:rPr>
            </w:pPr>
            <w:r w:rsidRPr="00FC3B98">
              <w:rPr>
                <w:lang w:val="ro-RO"/>
              </w:rPr>
              <w:t>Director executiv adjunct,</w:t>
            </w:r>
          </w:p>
          <w:p w14:paraId="73306FF1" w14:textId="77777777" w:rsidR="008273BA" w:rsidRPr="00FC3B98" w:rsidRDefault="008273BA">
            <w:pPr>
              <w:jc w:val="center"/>
              <w:rPr>
                <w:lang w:val="ro-RO"/>
              </w:rPr>
            </w:pPr>
          </w:p>
          <w:p w14:paraId="24435A0D" w14:textId="77777777" w:rsidR="000A3EBE" w:rsidRPr="00FC3B98" w:rsidRDefault="000A3EBE">
            <w:pPr>
              <w:jc w:val="center"/>
              <w:rPr>
                <w:lang w:val="ro-RO"/>
              </w:rPr>
            </w:pPr>
            <w:r w:rsidRPr="00FC3B98">
              <w:rPr>
                <w:lang w:val="ro-RO"/>
              </w:rPr>
              <w:t xml:space="preserve">Istrate </w:t>
            </w:r>
            <w:proofErr w:type="spellStart"/>
            <w:r w:rsidRPr="00FC3B98">
              <w:rPr>
                <w:lang w:val="ro-RO"/>
              </w:rPr>
              <w:t>Lum</w:t>
            </w:r>
            <w:r w:rsidR="00741C8A" w:rsidRPr="00FC3B98">
              <w:rPr>
                <w:lang w:val="ro-RO"/>
              </w:rPr>
              <w:t>i</w:t>
            </w:r>
            <w:r w:rsidR="007766DA" w:rsidRPr="00FC3B98">
              <w:rPr>
                <w:lang w:val="ro-RO"/>
              </w:rPr>
              <w:t>n</w:t>
            </w:r>
            <w:r w:rsidRPr="00FC3B98">
              <w:rPr>
                <w:lang w:val="ro-RO"/>
              </w:rPr>
              <w:t>iţa</w:t>
            </w:r>
            <w:proofErr w:type="spellEnd"/>
          </w:p>
        </w:tc>
        <w:tc>
          <w:tcPr>
            <w:tcW w:w="4927" w:type="dxa"/>
            <w:shd w:val="clear" w:color="auto" w:fill="auto"/>
          </w:tcPr>
          <w:p w14:paraId="78AE3C89" w14:textId="6768AD2D" w:rsidR="000A3EBE" w:rsidRPr="00FC3B98" w:rsidRDefault="000A3EBE">
            <w:pPr>
              <w:jc w:val="center"/>
              <w:rPr>
                <w:lang w:val="ro-RO"/>
              </w:rPr>
            </w:pPr>
            <w:r w:rsidRPr="00FC3B98">
              <w:rPr>
                <w:lang w:val="ro-RO"/>
              </w:rPr>
              <w:t>Șef serviciu</w:t>
            </w:r>
            <w:r w:rsidR="00FC3B98" w:rsidRPr="00FC3B98">
              <w:rPr>
                <w:lang w:val="ro-RO"/>
              </w:rPr>
              <w:t xml:space="preserve"> </w:t>
            </w:r>
            <w:r w:rsidR="002B0552">
              <w:rPr>
                <w:lang w:val="ro-RO"/>
              </w:rPr>
              <w:t>patrimoniu</w:t>
            </w:r>
            <w:r w:rsidR="00FC3B98" w:rsidRPr="00FC3B98">
              <w:rPr>
                <w:lang w:val="ro-RO"/>
              </w:rPr>
              <w:t>,</w:t>
            </w:r>
          </w:p>
          <w:p w14:paraId="2F313B4D" w14:textId="77777777" w:rsidR="00E95503" w:rsidRPr="00FC3B98" w:rsidRDefault="00E95503">
            <w:pPr>
              <w:jc w:val="center"/>
              <w:rPr>
                <w:lang w:val="ro-RO"/>
              </w:rPr>
            </w:pPr>
          </w:p>
          <w:p w14:paraId="4F5549EE" w14:textId="1E3E1133" w:rsidR="000A3EBE" w:rsidRPr="00FC3B98" w:rsidRDefault="002B0552">
            <w:pPr>
              <w:jc w:val="center"/>
              <w:rPr>
                <w:lang w:val="ro-RO"/>
              </w:rPr>
            </w:pPr>
            <w:r>
              <w:rPr>
                <w:lang w:val="ro-RO"/>
              </w:rPr>
              <w:t>Niță Luminița</w:t>
            </w:r>
          </w:p>
        </w:tc>
      </w:tr>
    </w:tbl>
    <w:p w14:paraId="69C0C2E6" w14:textId="77777777" w:rsidR="00E32632" w:rsidRPr="00FC3B98" w:rsidRDefault="00E32632" w:rsidP="000A3EBE">
      <w:pPr>
        <w:rPr>
          <w:lang w:val="ro-RO"/>
        </w:rPr>
      </w:pPr>
    </w:p>
    <w:sectPr w:rsidR="00E32632" w:rsidRPr="00FC3B98" w:rsidSect="005E50BA">
      <w:footerReference w:type="even" r:id="rId7"/>
      <w:footerReference w:type="default" r:id="rId8"/>
      <w:pgSz w:w="11907" w:h="16840" w:code="9"/>
      <w:pgMar w:top="709" w:right="851" w:bottom="709"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84A87" w14:textId="77777777" w:rsidR="005E50BA" w:rsidRDefault="005E50BA">
      <w:r>
        <w:separator/>
      </w:r>
    </w:p>
  </w:endnote>
  <w:endnote w:type="continuationSeparator" w:id="0">
    <w:p w14:paraId="30DFA0DC" w14:textId="77777777" w:rsidR="005E50BA" w:rsidRDefault="005E5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IDFont+F2">
    <w:altName w:val="Klee One"/>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729D5" w14:textId="77777777" w:rsidR="00F92BA0" w:rsidRDefault="00F92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005D3">
      <w:rPr>
        <w:rStyle w:val="PageNumber"/>
        <w:noProof/>
      </w:rPr>
      <w:t>2</w:t>
    </w:r>
    <w:r>
      <w:rPr>
        <w:rStyle w:val="PageNumber"/>
      </w:rPr>
      <w:fldChar w:fldCharType="end"/>
    </w:r>
  </w:p>
  <w:p w14:paraId="487CA173" w14:textId="77777777" w:rsidR="00F92BA0" w:rsidRDefault="00F92B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B25A2" w14:textId="77777777" w:rsidR="00F92BA0" w:rsidRDefault="00F92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52F5B">
      <w:rPr>
        <w:rStyle w:val="PageNumber"/>
        <w:noProof/>
      </w:rPr>
      <w:t>2</w:t>
    </w:r>
    <w:r>
      <w:rPr>
        <w:rStyle w:val="PageNumber"/>
      </w:rPr>
      <w:fldChar w:fldCharType="end"/>
    </w:r>
  </w:p>
  <w:p w14:paraId="0FDFA6F9" w14:textId="77777777" w:rsidR="00F92BA0" w:rsidRDefault="00F92B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2EB47" w14:textId="77777777" w:rsidR="005E50BA" w:rsidRDefault="005E50BA">
      <w:r>
        <w:separator/>
      </w:r>
    </w:p>
  </w:footnote>
  <w:footnote w:type="continuationSeparator" w:id="0">
    <w:p w14:paraId="66EBF916" w14:textId="77777777" w:rsidR="005E50BA" w:rsidRDefault="005E50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Times New Roman" w:eastAsia="Times New Roman" w:hAnsi="Times New Roman" w:cs="Times New Roman" w:hint="default"/>
        <w:szCs w:val="28"/>
        <w:lang w:val="ro-RO"/>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1440"/>
        </w:tabs>
        <w:ind w:left="1440" w:hanging="360"/>
      </w:pPr>
      <w:rPr>
        <w:rFonts w:ascii="Times New Roman" w:hAnsi="Times New Roman" w:hint="default"/>
        <w:b w:val="0"/>
      </w:rPr>
    </w:lvl>
  </w:abstractNum>
  <w:abstractNum w:abstractNumId="2" w15:restartNumberingAfterBreak="0">
    <w:nsid w:val="00000008"/>
    <w:multiLevelType w:val="multilevel"/>
    <w:tmpl w:val="00000008"/>
    <w:name w:val="WW8Num10"/>
    <w:lvl w:ilvl="0">
      <w:start w:val="1"/>
      <w:numFmt w:val="bullet"/>
      <w:lvlText w:val=""/>
      <w:lvlJc w:val="left"/>
      <w:pPr>
        <w:tabs>
          <w:tab w:val="num" w:pos="720"/>
        </w:tabs>
        <w:ind w:left="720" w:hanging="360"/>
      </w:pPr>
      <w:rPr>
        <w:rFonts w:ascii="Symbol" w:hAnsi="Symbol" w:cs="Symbol"/>
        <w:sz w:val="22"/>
        <w:szCs w:val="22"/>
      </w:rPr>
    </w:lvl>
    <w:lvl w:ilvl="1">
      <w:start w:val="1"/>
      <w:numFmt w:val="bullet"/>
      <w:lvlText w:val=""/>
      <w:lvlJc w:val="left"/>
      <w:pPr>
        <w:tabs>
          <w:tab w:val="num" w:pos="1080"/>
        </w:tabs>
        <w:ind w:left="1080" w:hanging="360"/>
      </w:pPr>
      <w:rPr>
        <w:rFonts w:ascii="Symbol" w:hAnsi="Symbol" w:cs="Symbol"/>
        <w:sz w:val="22"/>
        <w:szCs w:val="22"/>
      </w:rPr>
    </w:lvl>
    <w:lvl w:ilvl="2">
      <w:start w:val="1"/>
      <w:numFmt w:val="bullet"/>
      <w:lvlText w:val=""/>
      <w:lvlJc w:val="left"/>
      <w:pPr>
        <w:tabs>
          <w:tab w:val="num" w:pos="1440"/>
        </w:tabs>
        <w:ind w:left="1440" w:hanging="360"/>
      </w:pPr>
      <w:rPr>
        <w:rFonts w:ascii="Symbol" w:hAnsi="Symbol" w:cs="Symbol"/>
        <w:sz w:val="22"/>
        <w:szCs w:val="22"/>
      </w:rPr>
    </w:lvl>
    <w:lvl w:ilvl="3">
      <w:start w:val="1"/>
      <w:numFmt w:val="bullet"/>
      <w:lvlText w:val=""/>
      <w:lvlJc w:val="left"/>
      <w:pPr>
        <w:tabs>
          <w:tab w:val="num" w:pos="1800"/>
        </w:tabs>
        <w:ind w:left="1800" w:hanging="360"/>
      </w:pPr>
      <w:rPr>
        <w:rFonts w:ascii="Symbol" w:hAnsi="Symbol" w:cs="Symbol"/>
        <w:sz w:val="22"/>
        <w:szCs w:val="22"/>
      </w:rPr>
    </w:lvl>
    <w:lvl w:ilvl="4">
      <w:start w:val="1"/>
      <w:numFmt w:val="bullet"/>
      <w:lvlText w:val=""/>
      <w:lvlJc w:val="left"/>
      <w:pPr>
        <w:tabs>
          <w:tab w:val="num" w:pos="2160"/>
        </w:tabs>
        <w:ind w:left="2160" w:hanging="360"/>
      </w:pPr>
      <w:rPr>
        <w:rFonts w:ascii="Symbol" w:hAnsi="Symbol" w:cs="Symbol"/>
        <w:sz w:val="22"/>
        <w:szCs w:val="22"/>
      </w:rPr>
    </w:lvl>
    <w:lvl w:ilvl="5">
      <w:start w:val="1"/>
      <w:numFmt w:val="bullet"/>
      <w:lvlText w:val=""/>
      <w:lvlJc w:val="left"/>
      <w:pPr>
        <w:tabs>
          <w:tab w:val="num" w:pos="2520"/>
        </w:tabs>
        <w:ind w:left="2520" w:hanging="360"/>
      </w:pPr>
      <w:rPr>
        <w:rFonts w:ascii="Symbol" w:hAnsi="Symbol" w:cs="Symbol"/>
        <w:sz w:val="22"/>
        <w:szCs w:val="22"/>
      </w:rPr>
    </w:lvl>
    <w:lvl w:ilvl="6">
      <w:start w:val="1"/>
      <w:numFmt w:val="bullet"/>
      <w:lvlText w:val=""/>
      <w:lvlJc w:val="left"/>
      <w:pPr>
        <w:tabs>
          <w:tab w:val="num" w:pos="2880"/>
        </w:tabs>
        <w:ind w:left="2880" w:hanging="360"/>
      </w:pPr>
      <w:rPr>
        <w:rFonts w:ascii="Symbol" w:hAnsi="Symbol" w:cs="Symbol"/>
        <w:sz w:val="22"/>
        <w:szCs w:val="22"/>
      </w:rPr>
    </w:lvl>
    <w:lvl w:ilvl="7">
      <w:start w:val="1"/>
      <w:numFmt w:val="bullet"/>
      <w:lvlText w:val=""/>
      <w:lvlJc w:val="left"/>
      <w:pPr>
        <w:tabs>
          <w:tab w:val="num" w:pos="3240"/>
        </w:tabs>
        <w:ind w:left="3240" w:hanging="360"/>
      </w:pPr>
      <w:rPr>
        <w:rFonts w:ascii="Symbol" w:hAnsi="Symbol" w:cs="Symbol"/>
        <w:sz w:val="22"/>
        <w:szCs w:val="22"/>
      </w:rPr>
    </w:lvl>
    <w:lvl w:ilvl="8">
      <w:start w:val="1"/>
      <w:numFmt w:val="bullet"/>
      <w:lvlText w:val=""/>
      <w:lvlJc w:val="left"/>
      <w:pPr>
        <w:tabs>
          <w:tab w:val="num" w:pos="3600"/>
        </w:tabs>
        <w:ind w:left="3600" w:hanging="360"/>
      </w:pPr>
      <w:rPr>
        <w:rFonts w:ascii="Symbol" w:hAnsi="Symbol" w:cs="Symbol"/>
        <w:sz w:val="22"/>
        <w:szCs w:val="22"/>
      </w:rPr>
    </w:lvl>
  </w:abstractNum>
  <w:abstractNum w:abstractNumId="3" w15:restartNumberingAfterBreak="0">
    <w:nsid w:val="06DB2E8E"/>
    <w:multiLevelType w:val="hybridMultilevel"/>
    <w:tmpl w:val="D9C29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992490"/>
    <w:multiLevelType w:val="hybridMultilevel"/>
    <w:tmpl w:val="9D4860D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AF7590E"/>
    <w:multiLevelType w:val="hybridMultilevel"/>
    <w:tmpl w:val="50228A50"/>
    <w:lvl w:ilvl="0" w:tplc="3DFEC392">
      <w:numFmt w:val="bullet"/>
      <w:lvlText w:val="-"/>
      <w:lvlJc w:val="left"/>
      <w:pPr>
        <w:tabs>
          <w:tab w:val="num" w:pos="2355"/>
        </w:tabs>
        <w:ind w:left="2355" w:hanging="1275"/>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E575F4A"/>
    <w:multiLevelType w:val="hybridMultilevel"/>
    <w:tmpl w:val="A5CAB00C"/>
    <w:lvl w:ilvl="0" w:tplc="04180001">
      <w:start w:val="1"/>
      <w:numFmt w:val="bullet"/>
      <w:lvlText w:val=""/>
      <w:lvlJc w:val="left"/>
      <w:pPr>
        <w:ind w:left="405" w:hanging="360"/>
      </w:pPr>
      <w:rPr>
        <w:rFonts w:ascii="Symbol" w:hAnsi="Symbol" w:hint="default"/>
      </w:rPr>
    </w:lvl>
    <w:lvl w:ilvl="1" w:tplc="04180003">
      <w:start w:val="1"/>
      <w:numFmt w:val="bullet"/>
      <w:lvlText w:val="o"/>
      <w:lvlJc w:val="left"/>
      <w:pPr>
        <w:ind w:left="1125" w:hanging="360"/>
      </w:pPr>
      <w:rPr>
        <w:rFonts w:ascii="Courier New" w:hAnsi="Courier New" w:cs="Courier New" w:hint="default"/>
      </w:rPr>
    </w:lvl>
    <w:lvl w:ilvl="2" w:tplc="04180005" w:tentative="1">
      <w:start w:val="1"/>
      <w:numFmt w:val="bullet"/>
      <w:lvlText w:val=""/>
      <w:lvlJc w:val="left"/>
      <w:pPr>
        <w:ind w:left="1845" w:hanging="360"/>
      </w:pPr>
      <w:rPr>
        <w:rFonts w:ascii="Wingdings" w:hAnsi="Wingdings" w:hint="default"/>
      </w:rPr>
    </w:lvl>
    <w:lvl w:ilvl="3" w:tplc="04180001" w:tentative="1">
      <w:start w:val="1"/>
      <w:numFmt w:val="bullet"/>
      <w:lvlText w:val=""/>
      <w:lvlJc w:val="left"/>
      <w:pPr>
        <w:ind w:left="2565" w:hanging="360"/>
      </w:pPr>
      <w:rPr>
        <w:rFonts w:ascii="Symbol" w:hAnsi="Symbol" w:hint="default"/>
      </w:rPr>
    </w:lvl>
    <w:lvl w:ilvl="4" w:tplc="04180003" w:tentative="1">
      <w:start w:val="1"/>
      <w:numFmt w:val="bullet"/>
      <w:lvlText w:val="o"/>
      <w:lvlJc w:val="left"/>
      <w:pPr>
        <w:ind w:left="3285" w:hanging="360"/>
      </w:pPr>
      <w:rPr>
        <w:rFonts w:ascii="Courier New" w:hAnsi="Courier New" w:cs="Courier New" w:hint="default"/>
      </w:rPr>
    </w:lvl>
    <w:lvl w:ilvl="5" w:tplc="04180005" w:tentative="1">
      <w:start w:val="1"/>
      <w:numFmt w:val="bullet"/>
      <w:lvlText w:val=""/>
      <w:lvlJc w:val="left"/>
      <w:pPr>
        <w:ind w:left="4005" w:hanging="360"/>
      </w:pPr>
      <w:rPr>
        <w:rFonts w:ascii="Wingdings" w:hAnsi="Wingdings" w:hint="default"/>
      </w:rPr>
    </w:lvl>
    <w:lvl w:ilvl="6" w:tplc="04180001" w:tentative="1">
      <w:start w:val="1"/>
      <w:numFmt w:val="bullet"/>
      <w:lvlText w:val=""/>
      <w:lvlJc w:val="left"/>
      <w:pPr>
        <w:ind w:left="4725" w:hanging="360"/>
      </w:pPr>
      <w:rPr>
        <w:rFonts w:ascii="Symbol" w:hAnsi="Symbol" w:hint="default"/>
      </w:rPr>
    </w:lvl>
    <w:lvl w:ilvl="7" w:tplc="04180003" w:tentative="1">
      <w:start w:val="1"/>
      <w:numFmt w:val="bullet"/>
      <w:lvlText w:val="o"/>
      <w:lvlJc w:val="left"/>
      <w:pPr>
        <w:ind w:left="5445" w:hanging="360"/>
      </w:pPr>
      <w:rPr>
        <w:rFonts w:ascii="Courier New" w:hAnsi="Courier New" w:cs="Courier New" w:hint="default"/>
      </w:rPr>
    </w:lvl>
    <w:lvl w:ilvl="8" w:tplc="04180005" w:tentative="1">
      <w:start w:val="1"/>
      <w:numFmt w:val="bullet"/>
      <w:lvlText w:val=""/>
      <w:lvlJc w:val="left"/>
      <w:pPr>
        <w:ind w:left="6165" w:hanging="360"/>
      </w:pPr>
      <w:rPr>
        <w:rFonts w:ascii="Wingdings" w:hAnsi="Wingdings" w:hint="default"/>
      </w:rPr>
    </w:lvl>
  </w:abstractNum>
  <w:abstractNum w:abstractNumId="7" w15:restartNumberingAfterBreak="0">
    <w:nsid w:val="1B454C78"/>
    <w:multiLevelType w:val="hybridMultilevel"/>
    <w:tmpl w:val="05F84EBC"/>
    <w:lvl w:ilvl="0" w:tplc="DA4C11A4">
      <w:numFmt w:val="bullet"/>
      <w:lvlText w:val="-"/>
      <w:lvlJc w:val="left"/>
      <w:pPr>
        <w:tabs>
          <w:tab w:val="num" w:pos="2790"/>
        </w:tabs>
        <w:ind w:left="2790" w:hanging="1530"/>
      </w:pPr>
      <w:rPr>
        <w:rFonts w:ascii="Times New Roman" w:eastAsia="Times New Roman" w:hAnsi="Times New Roman" w:cs="Times New Roman"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8" w15:restartNumberingAfterBreak="0">
    <w:nsid w:val="24FA54DB"/>
    <w:multiLevelType w:val="hybridMultilevel"/>
    <w:tmpl w:val="6854CADE"/>
    <w:lvl w:ilvl="0" w:tplc="739C8E2A">
      <w:start w:val="8"/>
      <w:numFmt w:val="bullet"/>
      <w:lvlText w:val="-"/>
      <w:lvlJc w:val="left"/>
      <w:pPr>
        <w:tabs>
          <w:tab w:val="num" w:pos="2880"/>
        </w:tabs>
        <w:ind w:left="2880" w:hanging="1620"/>
      </w:pPr>
      <w:rPr>
        <w:rFonts w:ascii="Times New Roman" w:eastAsia="Times New Roman" w:hAnsi="Times New Roman" w:cs="Times New Roman" w:hint="default"/>
      </w:rPr>
    </w:lvl>
    <w:lvl w:ilvl="1" w:tplc="8024502A" w:tentative="1">
      <w:start w:val="1"/>
      <w:numFmt w:val="bullet"/>
      <w:lvlText w:val="o"/>
      <w:lvlJc w:val="left"/>
      <w:pPr>
        <w:tabs>
          <w:tab w:val="num" w:pos="2340"/>
        </w:tabs>
        <w:ind w:left="2340" w:hanging="360"/>
      </w:pPr>
      <w:rPr>
        <w:rFonts w:ascii="Courier New" w:hAnsi="Courier New" w:hint="default"/>
      </w:rPr>
    </w:lvl>
    <w:lvl w:ilvl="2" w:tplc="F0FEFD7C" w:tentative="1">
      <w:start w:val="1"/>
      <w:numFmt w:val="bullet"/>
      <w:lvlText w:val=""/>
      <w:lvlJc w:val="left"/>
      <w:pPr>
        <w:tabs>
          <w:tab w:val="num" w:pos="3060"/>
        </w:tabs>
        <w:ind w:left="3060" w:hanging="360"/>
      </w:pPr>
      <w:rPr>
        <w:rFonts w:ascii="Wingdings" w:hAnsi="Wingdings" w:hint="default"/>
      </w:rPr>
    </w:lvl>
    <w:lvl w:ilvl="3" w:tplc="17186538" w:tentative="1">
      <w:start w:val="1"/>
      <w:numFmt w:val="bullet"/>
      <w:lvlText w:val=""/>
      <w:lvlJc w:val="left"/>
      <w:pPr>
        <w:tabs>
          <w:tab w:val="num" w:pos="3780"/>
        </w:tabs>
        <w:ind w:left="3780" w:hanging="360"/>
      </w:pPr>
      <w:rPr>
        <w:rFonts w:ascii="Symbol" w:hAnsi="Symbol" w:hint="default"/>
      </w:rPr>
    </w:lvl>
    <w:lvl w:ilvl="4" w:tplc="88861266" w:tentative="1">
      <w:start w:val="1"/>
      <w:numFmt w:val="bullet"/>
      <w:lvlText w:val="o"/>
      <w:lvlJc w:val="left"/>
      <w:pPr>
        <w:tabs>
          <w:tab w:val="num" w:pos="4500"/>
        </w:tabs>
        <w:ind w:left="4500" w:hanging="360"/>
      </w:pPr>
      <w:rPr>
        <w:rFonts w:ascii="Courier New" w:hAnsi="Courier New" w:hint="default"/>
      </w:rPr>
    </w:lvl>
    <w:lvl w:ilvl="5" w:tplc="564AD1A2" w:tentative="1">
      <w:start w:val="1"/>
      <w:numFmt w:val="bullet"/>
      <w:lvlText w:val=""/>
      <w:lvlJc w:val="left"/>
      <w:pPr>
        <w:tabs>
          <w:tab w:val="num" w:pos="5220"/>
        </w:tabs>
        <w:ind w:left="5220" w:hanging="360"/>
      </w:pPr>
      <w:rPr>
        <w:rFonts w:ascii="Wingdings" w:hAnsi="Wingdings" w:hint="default"/>
      </w:rPr>
    </w:lvl>
    <w:lvl w:ilvl="6" w:tplc="D51ADE7E" w:tentative="1">
      <w:start w:val="1"/>
      <w:numFmt w:val="bullet"/>
      <w:lvlText w:val=""/>
      <w:lvlJc w:val="left"/>
      <w:pPr>
        <w:tabs>
          <w:tab w:val="num" w:pos="5940"/>
        </w:tabs>
        <w:ind w:left="5940" w:hanging="360"/>
      </w:pPr>
      <w:rPr>
        <w:rFonts w:ascii="Symbol" w:hAnsi="Symbol" w:hint="default"/>
      </w:rPr>
    </w:lvl>
    <w:lvl w:ilvl="7" w:tplc="1E7015AE" w:tentative="1">
      <w:start w:val="1"/>
      <w:numFmt w:val="bullet"/>
      <w:lvlText w:val="o"/>
      <w:lvlJc w:val="left"/>
      <w:pPr>
        <w:tabs>
          <w:tab w:val="num" w:pos="6660"/>
        </w:tabs>
        <w:ind w:left="6660" w:hanging="360"/>
      </w:pPr>
      <w:rPr>
        <w:rFonts w:ascii="Courier New" w:hAnsi="Courier New" w:hint="default"/>
      </w:rPr>
    </w:lvl>
    <w:lvl w:ilvl="8" w:tplc="2A7C2B1C" w:tentative="1">
      <w:start w:val="1"/>
      <w:numFmt w:val="bullet"/>
      <w:lvlText w:val=""/>
      <w:lvlJc w:val="left"/>
      <w:pPr>
        <w:tabs>
          <w:tab w:val="num" w:pos="7380"/>
        </w:tabs>
        <w:ind w:left="7380" w:hanging="360"/>
      </w:pPr>
      <w:rPr>
        <w:rFonts w:ascii="Wingdings" w:hAnsi="Wingdings" w:hint="default"/>
      </w:rPr>
    </w:lvl>
  </w:abstractNum>
  <w:abstractNum w:abstractNumId="9" w15:restartNumberingAfterBreak="0">
    <w:nsid w:val="24FC09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FE3D33"/>
    <w:multiLevelType w:val="hybridMultilevel"/>
    <w:tmpl w:val="02000FBE"/>
    <w:lvl w:ilvl="0" w:tplc="04180003">
      <w:start w:val="1"/>
      <w:numFmt w:val="bullet"/>
      <w:lvlText w:val="o"/>
      <w:lvlJc w:val="left"/>
      <w:pPr>
        <w:ind w:left="720" w:hanging="360"/>
      </w:pPr>
      <w:rPr>
        <w:rFonts w:ascii="Courier New" w:hAnsi="Courier New" w:cs="Courier New"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70B09CC"/>
    <w:multiLevelType w:val="hybridMultilevel"/>
    <w:tmpl w:val="33967A86"/>
    <w:lvl w:ilvl="0" w:tplc="E42AB3F6">
      <w:numFmt w:val="bullet"/>
      <w:lvlText w:val="-"/>
      <w:lvlJc w:val="left"/>
      <w:pPr>
        <w:tabs>
          <w:tab w:val="num" w:pos="720"/>
        </w:tabs>
        <w:ind w:left="720" w:hanging="360"/>
      </w:pPr>
      <w:rPr>
        <w:rFonts w:ascii="Times New Roman" w:eastAsia="Times New Roman" w:hAnsi="Times New Roman" w:cs="Times New Roman" w:hint="default"/>
      </w:rPr>
    </w:lvl>
    <w:lvl w:ilvl="1" w:tplc="5C20C890" w:tentative="1">
      <w:start w:val="1"/>
      <w:numFmt w:val="bullet"/>
      <w:lvlText w:val="o"/>
      <w:lvlJc w:val="left"/>
      <w:pPr>
        <w:tabs>
          <w:tab w:val="num" w:pos="1440"/>
        </w:tabs>
        <w:ind w:left="1440" w:hanging="360"/>
      </w:pPr>
      <w:rPr>
        <w:rFonts w:ascii="Courier New" w:hAnsi="Courier New" w:hint="default"/>
      </w:rPr>
    </w:lvl>
    <w:lvl w:ilvl="2" w:tplc="D682AFA8" w:tentative="1">
      <w:start w:val="1"/>
      <w:numFmt w:val="bullet"/>
      <w:lvlText w:val=""/>
      <w:lvlJc w:val="left"/>
      <w:pPr>
        <w:tabs>
          <w:tab w:val="num" w:pos="2160"/>
        </w:tabs>
        <w:ind w:left="2160" w:hanging="360"/>
      </w:pPr>
      <w:rPr>
        <w:rFonts w:ascii="Wingdings" w:hAnsi="Wingdings" w:hint="default"/>
      </w:rPr>
    </w:lvl>
    <w:lvl w:ilvl="3" w:tplc="666CA29E" w:tentative="1">
      <w:start w:val="1"/>
      <w:numFmt w:val="bullet"/>
      <w:lvlText w:val=""/>
      <w:lvlJc w:val="left"/>
      <w:pPr>
        <w:tabs>
          <w:tab w:val="num" w:pos="2880"/>
        </w:tabs>
        <w:ind w:left="2880" w:hanging="360"/>
      </w:pPr>
      <w:rPr>
        <w:rFonts w:ascii="Symbol" w:hAnsi="Symbol" w:hint="default"/>
      </w:rPr>
    </w:lvl>
    <w:lvl w:ilvl="4" w:tplc="22A6A914" w:tentative="1">
      <w:start w:val="1"/>
      <w:numFmt w:val="bullet"/>
      <w:lvlText w:val="o"/>
      <w:lvlJc w:val="left"/>
      <w:pPr>
        <w:tabs>
          <w:tab w:val="num" w:pos="3600"/>
        </w:tabs>
        <w:ind w:left="3600" w:hanging="360"/>
      </w:pPr>
      <w:rPr>
        <w:rFonts w:ascii="Courier New" w:hAnsi="Courier New" w:hint="default"/>
      </w:rPr>
    </w:lvl>
    <w:lvl w:ilvl="5" w:tplc="F0CA0586" w:tentative="1">
      <w:start w:val="1"/>
      <w:numFmt w:val="bullet"/>
      <w:lvlText w:val=""/>
      <w:lvlJc w:val="left"/>
      <w:pPr>
        <w:tabs>
          <w:tab w:val="num" w:pos="4320"/>
        </w:tabs>
        <w:ind w:left="4320" w:hanging="360"/>
      </w:pPr>
      <w:rPr>
        <w:rFonts w:ascii="Wingdings" w:hAnsi="Wingdings" w:hint="default"/>
      </w:rPr>
    </w:lvl>
    <w:lvl w:ilvl="6" w:tplc="4BE4F140" w:tentative="1">
      <w:start w:val="1"/>
      <w:numFmt w:val="bullet"/>
      <w:lvlText w:val=""/>
      <w:lvlJc w:val="left"/>
      <w:pPr>
        <w:tabs>
          <w:tab w:val="num" w:pos="5040"/>
        </w:tabs>
        <w:ind w:left="5040" w:hanging="360"/>
      </w:pPr>
      <w:rPr>
        <w:rFonts w:ascii="Symbol" w:hAnsi="Symbol" w:hint="default"/>
      </w:rPr>
    </w:lvl>
    <w:lvl w:ilvl="7" w:tplc="D56C2064" w:tentative="1">
      <w:start w:val="1"/>
      <w:numFmt w:val="bullet"/>
      <w:lvlText w:val="o"/>
      <w:lvlJc w:val="left"/>
      <w:pPr>
        <w:tabs>
          <w:tab w:val="num" w:pos="5760"/>
        </w:tabs>
        <w:ind w:left="5760" w:hanging="360"/>
      </w:pPr>
      <w:rPr>
        <w:rFonts w:ascii="Courier New" w:hAnsi="Courier New" w:hint="default"/>
      </w:rPr>
    </w:lvl>
    <w:lvl w:ilvl="8" w:tplc="143CA4B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4E0406"/>
    <w:multiLevelType w:val="hybridMultilevel"/>
    <w:tmpl w:val="3D7636FC"/>
    <w:lvl w:ilvl="0" w:tplc="0418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472F8F"/>
    <w:multiLevelType w:val="hybridMultilevel"/>
    <w:tmpl w:val="0188F512"/>
    <w:lvl w:ilvl="0" w:tplc="C47A2E3C">
      <w:start w:val="11"/>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433460D"/>
    <w:multiLevelType w:val="hybridMultilevel"/>
    <w:tmpl w:val="2940FC12"/>
    <w:lvl w:ilvl="0" w:tplc="04180001">
      <w:start w:val="1"/>
      <w:numFmt w:val="bullet"/>
      <w:lvlText w:val=""/>
      <w:lvlJc w:val="left"/>
      <w:pPr>
        <w:tabs>
          <w:tab w:val="num" w:pos="1080"/>
        </w:tabs>
        <w:ind w:left="1080" w:hanging="360"/>
      </w:pPr>
      <w:rPr>
        <w:rFonts w:ascii="Symbol" w:hAnsi="Symbol" w:hint="default"/>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DE418D2"/>
    <w:multiLevelType w:val="hybridMultilevel"/>
    <w:tmpl w:val="83EED4A0"/>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6" w15:restartNumberingAfterBreak="0">
    <w:nsid w:val="3FD34C3B"/>
    <w:multiLevelType w:val="hybridMultilevel"/>
    <w:tmpl w:val="0DA83650"/>
    <w:lvl w:ilvl="0" w:tplc="C602B102">
      <w:start w:val="2"/>
      <w:numFmt w:val="bullet"/>
      <w:lvlText w:val="-"/>
      <w:lvlJc w:val="left"/>
      <w:pPr>
        <w:tabs>
          <w:tab w:val="num" w:pos="1440"/>
        </w:tabs>
        <w:ind w:left="1440" w:hanging="360"/>
      </w:pPr>
      <w:rPr>
        <w:rFonts w:ascii="Times New Roman" w:eastAsia="Times New Roman" w:hAnsi="Times New Roman" w:cs="Times New Roman" w:hint="default"/>
      </w:rPr>
    </w:lvl>
    <w:lvl w:ilvl="1" w:tplc="09B6050C" w:tentative="1">
      <w:start w:val="1"/>
      <w:numFmt w:val="bullet"/>
      <w:lvlText w:val="o"/>
      <w:lvlJc w:val="left"/>
      <w:pPr>
        <w:tabs>
          <w:tab w:val="num" w:pos="2160"/>
        </w:tabs>
        <w:ind w:left="2160" w:hanging="360"/>
      </w:pPr>
      <w:rPr>
        <w:rFonts w:ascii="Courier New" w:hAnsi="Courier New" w:hint="default"/>
      </w:rPr>
    </w:lvl>
    <w:lvl w:ilvl="2" w:tplc="1B666380" w:tentative="1">
      <w:start w:val="1"/>
      <w:numFmt w:val="bullet"/>
      <w:lvlText w:val=""/>
      <w:lvlJc w:val="left"/>
      <w:pPr>
        <w:tabs>
          <w:tab w:val="num" w:pos="2880"/>
        </w:tabs>
        <w:ind w:left="2880" w:hanging="360"/>
      </w:pPr>
      <w:rPr>
        <w:rFonts w:ascii="Wingdings" w:hAnsi="Wingdings" w:hint="default"/>
      </w:rPr>
    </w:lvl>
    <w:lvl w:ilvl="3" w:tplc="8ED4F17A" w:tentative="1">
      <w:start w:val="1"/>
      <w:numFmt w:val="bullet"/>
      <w:lvlText w:val=""/>
      <w:lvlJc w:val="left"/>
      <w:pPr>
        <w:tabs>
          <w:tab w:val="num" w:pos="3600"/>
        </w:tabs>
        <w:ind w:left="3600" w:hanging="360"/>
      </w:pPr>
      <w:rPr>
        <w:rFonts w:ascii="Symbol" w:hAnsi="Symbol" w:hint="default"/>
      </w:rPr>
    </w:lvl>
    <w:lvl w:ilvl="4" w:tplc="55C00454" w:tentative="1">
      <w:start w:val="1"/>
      <w:numFmt w:val="bullet"/>
      <w:lvlText w:val="o"/>
      <w:lvlJc w:val="left"/>
      <w:pPr>
        <w:tabs>
          <w:tab w:val="num" w:pos="4320"/>
        </w:tabs>
        <w:ind w:left="4320" w:hanging="360"/>
      </w:pPr>
      <w:rPr>
        <w:rFonts w:ascii="Courier New" w:hAnsi="Courier New" w:hint="default"/>
      </w:rPr>
    </w:lvl>
    <w:lvl w:ilvl="5" w:tplc="5254F746" w:tentative="1">
      <w:start w:val="1"/>
      <w:numFmt w:val="bullet"/>
      <w:lvlText w:val=""/>
      <w:lvlJc w:val="left"/>
      <w:pPr>
        <w:tabs>
          <w:tab w:val="num" w:pos="5040"/>
        </w:tabs>
        <w:ind w:left="5040" w:hanging="360"/>
      </w:pPr>
      <w:rPr>
        <w:rFonts w:ascii="Wingdings" w:hAnsi="Wingdings" w:hint="default"/>
      </w:rPr>
    </w:lvl>
    <w:lvl w:ilvl="6" w:tplc="F3665BBA" w:tentative="1">
      <w:start w:val="1"/>
      <w:numFmt w:val="bullet"/>
      <w:lvlText w:val=""/>
      <w:lvlJc w:val="left"/>
      <w:pPr>
        <w:tabs>
          <w:tab w:val="num" w:pos="5760"/>
        </w:tabs>
        <w:ind w:left="5760" w:hanging="360"/>
      </w:pPr>
      <w:rPr>
        <w:rFonts w:ascii="Symbol" w:hAnsi="Symbol" w:hint="default"/>
      </w:rPr>
    </w:lvl>
    <w:lvl w:ilvl="7" w:tplc="5DE81B3E" w:tentative="1">
      <w:start w:val="1"/>
      <w:numFmt w:val="bullet"/>
      <w:lvlText w:val="o"/>
      <w:lvlJc w:val="left"/>
      <w:pPr>
        <w:tabs>
          <w:tab w:val="num" w:pos="6480"/>
        </w:tabs>
        <w:ind w:left="6480" w:hanging="360"/>
      </w:pPr>
      <w:rPr>
        <w:rFonts w:ascii="Courier New" w:hAnsi="Courier New" w:hint="default"/>
      </w:rPr>
    </w:lvl>
    <w:lvl w:ilvl="8" w:tplc="7592FF00"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4993130"/>
    <w:multiLevelType w:val="hybridMultilevel"/>
    <w:tmpl w:val="6BB6A5D0"/>
    <w:lvl w:ilvl="0" w:tplc="60B4448E">
      <w:start w:val="13"/>
      <w:numFmt w:val="bullet"/>
      <w:lvlText w:val="-"/>
      <w:lvlJc w:val="left"/>
      <w:pPr>
        <w:ind w:left="1211" w:hanging="360"/>
      </w:pPr>
      <w:rPr>
        <w:rFonts w:ascii="Trebuchet MS" w:eastAsia="Times New Roman" w:hAnsi="Trebuchet MS" w:cs="Times New Roman" w:hint="default"/>
        <w:sz w:val="28"/>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8" w15:restartNumberingAfterBreak="0">
    <w:nsid w:val="565D082A"/>
    <w:multiLevelType w:val="hybridMultilevel"/>
    <w:tmpl w:val="1E2E0D02"/>
    <w:lvl w:ilvl="0" w:tplc="9D2050F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2A134C"/>
    <w:multiLevelType w:val="hybridMultilevel"/>
    <w:tmpl w:val="511AADE8"/>
    <w:lvl w:ilvl="0" w:tplc="D0C263C0">
      <w:numFmt w:val="bullet"/>
      <w:lvlText w:val="-"/>
      <w:lvlJc w:val="left"/>
      <w:pPr>
        <w:tabs>
          <w:tab w:val="num" w:pos="2700"/>
        </w:tabs>
        <w:ind w:left="2700" w:hanging="1440"/>
      </w:pPr>
      <w:rPr>
        <w:rFonts w:ascii="Times New Roman" w:eastAsia="Times New Roman" w:hAnsi="Times New Roman" w:cs="Times New Roman" w:hint="default"/>
      </w:rPr>
    </w:lvl>
    <w:lvl w:ilvl="1" w:tplc="04090003">
      <w:start w:val="1"/>
      <w:numFmt w:val="bullet"/>
      <w:lvlText w:val="o"/>
      <w:lvlJc w:val="left"/>
      <w:pPr>
        <w:tabs>
          <w:tab w:val="num" w:pos="2340"/>
        </w:tabs>
        <w:ind w:left="2340" w:hanging="360"/>
      </w:pPr>
      <w:rPr>
        <w:rFonts w:ascii="Courier New" w:hAnsi="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0" w15:restartNumberingAfterBreak="0">
    <w:nsid w:val="7A9F085B"/>
    <w:multiLevelType w:val="hybridMultilevel"/>
    <w:tmpl w:val="DA743BAE"/>
    <w:lvl w:ilvl="0" w:tplc="E9CE1A2A">
      <w:numFmt w:val="bullet"/>
      <w:lvlText w:val="-"/>
      <w:lvlJc w:val="left"/>
      <w:pPr>
        <w:tabs>
          <w:tab w:val="num" w:pos="1080"/>
        </w:tabs>
        <w:ind w:left="1080" w:hanging="360"/>
      </w:pPr>
      <w:rPr>
        <w:rFonts w:ascii="Times New Roman" w:eastAsia="Times New Roman" w:hAnsi="Times New Roman" w:cs="Times New Roman" w:hint="default"/>
      </w:rPr>
    </w:lvl>
    <w:lvl w:ilvl="1" w:tplc="41C8E00E" w:tentative="1">
      <w:start w:val="1"/>
      <w:numFmt w:val="bullet"/>
      <w:lvlText w:val="o"/>
      <w:lvlJc w:val="left"/>
      <w:pPr>
        <w:tabs>
          <w:tab w:val="num" w:pos="1800"/>
        </w:tabs>
        <w:ind w:left="1800" w:hanging="360"/>
      </w:pPr>
      <w:rPr>
        <w:rFonts w:ascii="Courier New" w:hAnsi="Courier New" w:hint="default"/>
      </w:rPr>
    </w:lvl>
    <w:lvl w:ilvl="2" w:tplc="2B1AD2AA" w:tentative="1">
      <w:start w:val="1"/>
      <w:numFmt w:val="bullet"/>
      <w:lvlText w:val=""/>
      <w:lvlJc w:val="left"/>
      <w:pPr>
        <w:tabs>
          <w:tab w:val="num" w:pos="2520"/>
        </w:tabs>
        <w:ind w:left="2520" w:hanging="360"/>
      </w:pPr>
      <w:rPr>
        <w:rFonts w:ascii="Wingdings" w:hAnsi="Wingdings" w:hint="default"/>
      </w:rPr>
    </w:lvl>
    <w:lvl w:ilvl="3" w:tplc="84A051C6" w:tentative="1">
      <w:start w:val="1"/>
      <w:numFmt w:val="bullet"/>
      <w:lvlText w:val=""/>
      <w:lvlJc w:val="left"/>
      <w:pPr>
        <w:tabs>
          <w:tab w:val="num" w:pos="3240"/>
        </w:tabs>
        <w:ind w:left="3240" w:hanging="360"/>
      </w:pPr>
      <w:rPr>
        <w:rFonts w:ascii="Symbol" w:hAnsi="Symbol" w:hint="default"/>
      </w:rPr>
    </w:lvl>
    <w:lvl w:ilvl="4" w:tplc="68B08316" w:tentative="1">
      <w:start w:val="1"/>
      <w:numFmt w:val="bullet"/>
      <w:lvlText w:val="o"/>
      <w:lvlJc w:val="left"/>
      <w:pPr>
        <w:tabs>
          <w:tab w:val="num" w:pos="3960"/>
        </w:tabs>
        <w:ind w:left="3960" w:hanging="360"/>
      </w:pPr>
      <w:rPr>
        <w:rFonts w:ascii="Courier New" w:hAnsi="Courier New" w:hint="default"/>
      </w:rPr>
    </w:lvl>
    <w:lvl w:ilvl="5" w:tplc="77E613A4" w:tentative="1">
      <w:start w:val="1"/>
      <w:numFmt w:val="bullet"/>
      <w:lvlText w:val=""/>
      <w:lvlJc w:val="left"/>
      <w:pPr>
        <w:tabs>
          <w:tab w:val="num" w:pos="4680"/>
        </w:tabs>
        <w:ind w:left="4680" w:hanging="360"/>
      </w:pPr>
      <w:rPr>
        <w:rFonts w:ascii="Wingdings" w:hAnsi="Wingdings" w:hint="default"/>
      </w:rPr>
    </w:lvl>
    <w:lvl w:ilvl="6" w:tplc="0296AB58" w:tentative="1">
      <w:start w:val="1"/>
      <w:numFmt w:val="bullet"/>
      <w:lvlText w:val=""/>
      <w:lvlJc w:val="left"/>
      <w:pPr>
        <w:tabs>
          <w:tab w:val="num" w:pos="5400"/>
        </w:tabs>
        <w:ind w:left="5400" w:hanging="360"/>
      </w:pPr>
      <w:rPr>
        <w:rFonts w:ascii="Symbol" w:hAnsi="Symbol" w:hint="default"/>
      </w:rPr>
    </w:lvl>
    <w:lvl w:ilvl="7" w:tplc="CDAA836E" w:tentative="1">
      <w:start w:val="1"/>
      <w:numFmt w:val="bullet"/>
      <w:lvlText w:val="o"/>
      <w:lvlJc w:val="left"/>
      <w:pPr>
        <w:tabs>
          <w:tab w:val="num" w:pos="6120"/>
        </w:tabs>
        <w:ind w:left="6120" w:hanging="360"/>
      </w:pPr>
      <w:rPr>
        <w:rFonts w:ascii="Courier New" w:hAnsi="Courier New" w:hint="default"/>
      </w:rPr>
    </w:lvl>
    <w:lvl w:ilvl="8" w:tplc="73005002"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E0E2B6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716901696">
    <w:abstractNumId w:val="20"/>
  </w:num>
  <w:num w:numId="2" w16cid:durableId="2092659298">
    <w:abstractNumId w:val="11"/>
  </w:num>
  <w:num w:numId="3" w16cid:durableId="1510439953">
    <w:abstractNumId w:val="16"/>
  </w:num>
  <w:num w:numId="4" w16cid:durableId="1656688771">
    <w:abstractNumId w:val="8"/>
  </w:num>
  <w:num w:numId="5" w16cid:durableId="728574059">
    <w:abstractNumId w:val="7"/>
  </w:num>
  <w:num w:numId="6" w16cid:durableId="1415324233">
    <w:abstractNumId w:val="19"/>
  </w:num>
  <w:num w:numId="7" w16cid:durableId="1950696689">
    <w:abstractNumId w:val="18"/>
  </w:num>
  <w:num w:numId="8" w16cid:durableId="453717375">
    <w:abstractNumId w:val="5"/>
  </w:num>
  <w:num w:numId="9" w16cid:durableId="695085319">
    <w:abstractNumId w:val="21"/>
  </w:num>
  <w:num w:numId="10" w16cid:durableId="925458300">
    <w:abstractNumId w:val="10"/>
  </w:num>
  <w:num w:numId="11" w16cid:durableId="1853374636">
    <w:abstractNumId w:val="6"/>
  </w:num>
  <w:num w:numId="12" w16cid:durableId="1443762818">
    <w:abstractNumId w:val="14"/>
  </w:num>
  <w:num w:numId="13" w16cid:durableId="637685496">
    <w:abstractNumId w:val="4"/>
  </w:num>
  <w:num w:numId="14" w16cid:durableId="1223981413">
    <w:abstractNumId w:val="9"/>
  </w:num>
  <w:num w:numId="15" w16cid:durableId="1925606512">
    <w:abstractNumId w:val="0"/>
  </w:num>
  <w:num w:numId="16" w16cid:durableId="1609000504">
    <w:abstractNumId w:val="13"/>
  </w:num>
  <w:num w:numId="17" w16cid:durableId="1359352539">
    <w:abstractNumId w:val="15"/>
  </w:num>
  <w:num w:numId="18" w16cid:durableId="2107730962">
    <w:abstractNumId w:val="2"/>
  </w:num>
  <w:num w:numId="19" w16cid:durableId="743916072">
    <w:abstractNumId w:val="12"/>
  </w:num>
  <w:num w:numId="20" w16cid:durableId="1230461911">
    <w:abstractNumId w:val="3"/>
  </w:num>
  <w:num w:numId="21" w16cid:durableId="195897540">
    <w:abstractNumId w:val="1"/>
  </w:num>
  <w:num w:numId="22" w16cid:durableId="180658587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500"/>
    <w:rsid w:val="00023C76"/>
    <w:rsid w:val="00031359"/>
    <w:rsid w:val="00040B5F"/>
    <w:rsid w:val="00043A10"/>
    <w:rsid w:val="000448AC"/>
    <w:rsid w:val="00065D20"/>
    <w:rsid w:val="00066A3E"/>
    <w:rsid w:val="00071237"/>
    <w:rsid w:val="00074CA2"/>
    <w:rsid w:val="00074D39"/>
    <w:rsid w:val="00074F01"/>
    <w:rsid w:val="000A3EBE"/>
    <w:rsid w:val="000A51B6"/>
    <w:rsid w:val="000A5991"/>
    <w:rsid w:val="000C4602"/>
    <w:rsid w:val="000C5026"/>
    <w:rsid w:val="000E19AB"/>
    <w:rsid w:val="000E2641"/>
    <w:rsid w:val="00120F7B"/>
    <w:rsid w:val="00135C2B"/>
    <w:rsid w:val="00135EF2"/>
    <w:rsid w:val="00137DE2"/>
    <w:rsid w:val="001428E9"/>
    <w:rsid w:val="0015766B"/>
    <w:rsid w:val="001632EE"/>
    <w:rsid w:val="001679ED"/>
    <w:rsid w:val="00172FDF"/>
    <w:rsid w:val="00195877"/>
    <w:rsid w:val="001A29C1"/>
    <w:rsid w:val="001B7ABD"/>
    <w:rsid w:val="001E22FB"/>
    <w:rsid w:val="00247692"/>
    <w:rsid w:val="00291E52"/>
    <w:rsid w:val="002A31D4"/>
    <w:rsid w:val="002B0552"/>
    <w:rsid w:val="002B1A5C"/>
    <w:rsid w:val="002C2952"/>
    <w:rsid w:val="002D0091"/>
    <w:rsid w:val="002E04A0"/>
    <w:rsid w:val="00312B89"/>
    <w:rsid w:val="00350436"/>
    <w:rsid w:val="00352A98"/>
    <w:rsid w:val="00352F5B"/>
    <w:rsid w:val="00356E76"/>
    <w:rsid w:val="003A25D5"/>
    <w:rsid w:val="003A5A0D"/>
    <w:rsid w:val="003C13A0"/>
    <w:rsid w:val="003C4ABF"/>
    <w:rsid w:val="003D10D3"/>
    <w:rsid w:val="00415AE7"/>
    <w:rsid w:val="00420E54"/>
    <w:rsid w:val="004257AD"/>
    <w:rsid w:val="00440B2F"/>
    <w:rsid w:val="004612FF"/>
    <w:rsid w:val="00461A21"/>
    <w:rsid w:val="00486D41"/>
    <w:rsid w:val="00492247"/>
    <w:rsid w:val="00495B2E"/>
    <w:rsid w:val="004A2A6B"/>
    <w:rsid w:val="004E00DC"/>
    <w:rsid w:val="00517338"/>
    <w:rsid w:val="00521C88"/>
    <w:rsid w:val="005455B2"/>
    <w:rsid w:val="005469C6"/>
    <w:rsid w:val="0055591B"/>
    <w:rsid w:val="00557DE6"/>
    <w:rsid w:val="00567908"/>
    <w:rsid w:val="005D50F4"/>
    <w:rsid w:val="005E50BA"/>
    <w:rsid w:val="005F00B7"/>
    <w:rsid w:val="005F3B8D"/>
    <w:rsid w:val="005F6D1A"/>
    <w:rsid w:val="006104BA"/>
    <w:rsid w:val="0061211A"/>
    <w:rsid w:val="006163BE"/>
    <w:rsid w:val="00620D33"/>
    <w:rsid w:val="0062772F"/>
    <w:rsid w:val="006316E0"/>
    <w:rsid w:val="006649B8"/>
    <w:rsid w:val="0067035A"/>
    <w:rsid w:val="00671310"/>
    <w:rsid w:val="00676EC3"/>
    <w:rsid w:val="006A2CA0"/>
    <w:rsid w:val="006D4E18"/>
    <w:rsid w:val="006E0E56"/>
    <w:rsid w:val="00702A75"/>
    <w:rsid w:val="00710BC2"/>
    <w:rsid w:val="007131D0"/>
    <w:rsid w:val="00741C8A"/>
    <w:rsid w:val="0076735C"/>
    <w:rsid w:val="0077243C"/>
    <w:rsid w:val="00775A35"/>
    <w:rsid w:val="007766DA"/>
    <w:rsid w:val="0078417B"/>
    <w:rsid w:val="00786FC6"/>
    <w:rsid w:val="007A3D01"/>
    <w:rsid w:val="007C1F9F"/>
    <w:rsid w:val="007C4212"/>
    <w:rsid w:val="007D40F8"/>
    <w:rsid w:val="008005D3"/>
    <w:rsid w:val="00806280"/>
    <w:rsid w:val="00812241"/>
    <w:rsid w:val="00814F19"/>
    <w:rsid w:val="008208AD"/>
    <w:rsid w:val="0082551D"/>
    <w:rsid w:val="008273BA"/>
    <w:rsid w:val="00840500"/>
    <w:rsid w:val="00850859"/>
    <w:rsid w:val="00855498"/>
    <w:rsid w:val="00865C81"/>
    <w:rsid w:val="0087650D"/>
    <w:rsid w:val="008802D3"/>
    <w:rsid w:val="00885F4E"/>
    <w:rsid w:val="008B7281"/>
    <w:rsid w:val="008C430A"/>
    <w:rsid w:val="008E3C71"/>
    <w:rsid w:val="00916455"/>
    <w:rsid w:val="00916A73"/>
    <w:rsid w:val="00931864"/>
    <w:rsid w:val="009333C4"/>
    <w:rsid w:val="0095349E"/>
    <w:rsid w:val="009536E5"/>
    <w:rsid w:val="009723A5"/>
    <w:rsid w:val="00973E06"/>
    <w:rsid w:val="009B5CB7"/>
    <w:rsid w:val="009C4785"/>
    <w:rsid w:val="009D1254"/>
    <w:rsid w:val="009D4277"/>
    <w:rsid w:val="009F1BE5"/>
    <w:rsid w:val="00A13D77"/>
    <w:rsid w:val="00A34A8A"/>
    <w:rsid w:val="00A451B1"/>
    <w:rsid w:val="00A46722"/>
    <w:rsid w:val="00A52089"/>
    <w:rsid w:val="00A7243F"/>
    <w:rsid w:val="00A74205"/>
    <w:rsid w:val="00A8028A"/>
    <w:rsid w:val="00A84C77"/>
    <w:rsid w:val="00A92F82"/>
    <w:rsid w:val="00AC40C4"/>
    <w:rsid w:val="00AD388E"/>
    <w:rsid w:val="00AF3105"/>
    <w:rsid w:val="00B20F0A"/>
    <w:rsid w:val="00B22C37"/>
    <w:rsid w:val="00B329D3"/>
    <w:rsid w:val="00B330C7"/>
    <w:rsid w:val="00B41F69"/>
    <w:rsid w:val="00B43814"/>
    <w:rsid w:val="00B45969"/>
    <w:rsid w:val="00B6357A"/>
    <w:rsid w:val="00B7745E"/>
    <w:rsid w:val="00B8266F"/>
    <w:rsid w:val="00B82895"/>
    <w:rsid w:val="00BB40D0"/>
    <w:rsid w:val="00BC0090"/>
    <w:rsid w:val="00BC24D7"/>
    <w:rsid w:val="00BC4EE4"/>
    <w:rsid w:val="00BD2EE2"/>
    <w:rsid w:val="00BD4E86"/>
    <w:rsid w:val="00C117E0"/>
    <w:rsid w:val="00C27D34"/>
    <w:rsid w:val="00C33CCA"/>
    <w:rsid w:val="00C35C3A"/>
    <w:rsid w:val="00C41C49"/>
    <w:rsid w:val="00C6686E"/>
    <w:rsid w:val="00C66F2F"/>
    <w:rsid w:val="00C74DFB"/>
    <w:rsid w:val="00C90D45"/>
    <w:rsid w:val="00C95A54"/>
    <w:rsid w:val="00C96AFE"/>
    <w:rsid w:val="00C97652"/>
    <w:rsid w:val="00CC72A2"/>
    <w:rsid w:val="00CD6E7A"/>
    <w:rsid w:val="00CE79F9"/>
    <w:rsid w:val="00D009D5"/>
    <w:rsid w:val="00D13B39"/>
    <w:rsid w:val="00D35EAC"/>
    <w:rsid w:val="00D449FE"/>
    <w:rsid w:val="00D45DEE"/>
    <w:rsid w:val="00D47A4A"/>
    <w:rsid w:val="00D51BBD"/>
    <w:rsid w:val="00D636CC"/>
    <w:rsid w:val="00D811FE"/>
    <w:rsid w:val="00D94F47"/>
    <w:rsid w:val="00DA6181"/>
    <w:rsid w:val="00DB4970"/>
    <w:rsid w:val="00DB6A1E"/>
    <w:rsid w:val="00DC3144"/>
    <w:rsid w:val="00DD4CD1"/>
    <w:rsid w:val="00DD6AC3"/>
    <w:rsid w:val="00DE439A"/>
    <w:rsid w:val="00DE70BF"/>
    <w:rsid w:val="00E102FD"/>
    <w:rsid w:val="00E1207A"/>
    <w:rsid w:val="00E17BFF"/>
    <w:rsid w:val="00E32632"/>
    <w:rsid w:val="00E364F1"/>
    <w:rsid w:val="00E541A3"/>
    <w:rsid w:val="00E86179"/>
    <w:rsid w:val="00E95503"/>
    <w:rsid w:val="00EA3FD7"/>
    <w:rsid w:val="00EA5B3E"/>
    <w:rsid w:val="00EC0F54"/>
    <w:rsid w:val="00EC30C2"/>
    <w:rsid w:val="00EC506F"/>
    <w:rsid w:val="00ED65F3"/>
    <w:rsid w:val="00ED7E2E"/>
    <w:rsid w:val="00EE3ED5"/>
    <w:rsid w:val="00F00500"/>
    <w:rsid w:val="00F03E12"/>
    <w:rsid w:val="00F2149F"/>
    <w:rsid w:val="00F3059A"/>
    <w:rsid w:val="00F61FFD"/>
    <w:rsid w:val="00F656EC"/>
    <w:rsid w:val="00F75C3F"/>
    <w:rsid w:val="00F82B97"/>
    <w:rsid w:val="00F90CEF"/>
    <w:rsid w:val="00F92BA0"/>
    <w:rsid w:val="00F9310D"/>
    <w:rsid w:val="00FB2C39"/>
    <w:rsid w:val="00FC11C9"/>
    <w:rsid w:val="00FC3B98"/>
    <w:rsid w:val="00FD1ABF"/>
    <w:rsid w:val="00FD2582"/>
    <w:rsid w:val="00FD76D3"/>
    <w:rsid w:val="00FD78F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D3B434"/>
  <w15:chartTrackingRefBased/>
  <w15:docId w15:val="{4E69C96A-366E-40A1-8A46-9D2108AB7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both"/>
      <w:outlineLvl w:val="1"/>
    </w:pPr>
    <w:rPr>
      <w:b/>
      <w:bCs/>
      <w:u w:val="single"/>
    </w:rPr>
  </w:style>
  <w:style w:type="paragraph" w:styleId="Heading3">
    <w:name w:val="heading 3"/>
    <w:basedOn w:val="Normal"/>
    <w:next w:val="Normal"/>
    <w:qFormat/>
    <w:pPr>
      <w:keepNext/>
      <w:ind w:firstLine="1080"/>
      <w:outlineLvl w:val="2"/>
    </w:pPr>
    <w:rPr>
      <w:sz w:val="28"/>
    </w:rPr>
  </w:style>
  <w:style w:type="paragraph" w:styleId="Heading4">
    <w:name w:val="heading 4"/>
    <w:basedOn w:val="Normal"/>
    <w:next w:val="Normal"/>
    <w:qFormat/>
    <w:pPr>
      <w:keepNext/>
      <w:ind w:firstLine="1080"/>
      <w:jc w:val="center"/>
      <w:outlineLvl w:val="3"/>
    </w:pPr>
    <w:rPr>
      <w:sz w:val="28"/>
    </w:rPr>
  </w:style>
  <w:style w:type="paragraph" w:styleId="Heading5">
    <w:name w:val="heading 5"/>
    <w:basedOn w:val="Normal"/>
    <w:next w:val="Normal"/>
    <w:qFormat/>
    <w:pPr>
      <w:keepNext/>
      <w:jc w:val="both"/>
      <w:outlineLvl w:val="4"/>
    </w:pPr>
    <w:rPr>
      <w:sz w:val="28"/>
    </w:rPr>
  </w:style>
  <w:style w:type="paragraph" w:styleId="Heading6">
    <w:name w:val="heading 6"/>
    <w:basedOn w:val="Normal"/>
    <w:next w:val="Normal"/>
    <w:link w:val="Heading6Char"/>
    <w:qFormat/>
    <w:rsid w:val="00F9310D"/>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F9310D"/>
    <w:pPr>
      <w:spacing w:before="240" w:after="60"/>
      <w:outlineLvl w:val="6"/>
    </w:pPr>
    <w:rPr>
      <w:rFonts w:ascii="Calibri" w:hAnsi="Calibri"/>
    </w:rPr>
  </w:style>
  <w:style w:type="paragraph" w:styleId="Heading9">
    <w:name w:val="heading 9"/>
    <w:basedOn w:val="Normal"/>
    <w:next w:val="Normal"/>
    <w:qFormat/>
    <w:rsid w:val="00D636C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paragraph" w:styleId="BodyTextIndent2">
    <w:name w:val="Body Text Indent 2"/>
    <w:basedOn w:val="Normal"/>
    <w:pPr>
      <w:ind w:left="126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sz w:val="28"/>
      <w:szCs w:val="20"/>
      <w:lang w:eastAsia="ro-RO"/>
    </w:rPr>
  </w:style>
  <w:style w:type="paragraph" w:styleId="BodyTextIndent3">
    <w:name w:val="Body Text Indent 3"/>
    <w:basedOn w:val="Normal"/>
    <w:pPr>
      <w:ind w:left="1440"/>
    </w:pPr>
    <w:rPr>
      <w:sz w:val="28"/>
    </w:rPr>
  </w:style>
  <w:style w:type="paragraph" w:styleId="BodyText2">
    <w:name w:val="Body Text 2"/>
    <w:basedOn w:val="Normal"/>
    <w:pPr>
      <w:jc w:val="both"/>
    </w:pPr>
    <w:rPr>
      <w:sz w:val="26"/>
    </w:rPr>
  </w:style>
  <w:style w:type="paragraph" w:styleId="Title">
    <w:name w:val="Title"/>
    <w:basedOn w:val="Normal"/>
    <w:qFormat/>
    <w:pPr>
      <w:jc w:val="center"/>
    </w:pPr>
    <w:rPr>
      <w:b/>
      <w:sz w:val="28"/>
    </w:rPr>
  </w:style>
  <w:style w:type="paragraph" w:styleId="BalloonText">
    <w:name w:val="Balloon Text"/>
    <w:basedOn w:val="Normal"/>
    <w:semiHidden/>
    <w:rsid w:val="00973E06"/>
    <w:rPr>
      <w:rFonts w:ascii="Tahoma" w:hAnsi="Tahoma" w:cs="Tahoma"/>
      <w:sz w:val="16"/>
      <w:szCs w:val="16"/>
    </w:rPr>
  </w:style>
  <w:style w:type="character" w:customStyle="1" w:styleId="apple-style-span">
    <w:name w:val="apple-style-span"/>
    <w:basedOn w:val="DefaultParagraphFont"/>
    <w:rsid w:val="00D636CC"/>
  </w:style>
  <w:style w:type="table" w:styleId="TableGrid">
    <w:name w:val="Table Grid"/>
    <w:basedOn w:val="TableNormal"/>
    <w:rsid w:val="000C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2772F"/>
    <w:rPr>
      <w:rFonts w:ascii="Calibri" w:eastAsia="Calibri" w:hAnsi="Calibri"/>
      <w:sz w:val="22"/>
      <w:szCs w:val="22"/>
      <w:lang w:val="en-US" w:eastAsia="en-US"/>
    </w:rPr>
  </w:style>
  <w:style w:type="paragraph" w:styleId="ListParagraph">
    <w:name w:val="List Paragraph"/>
    <w:aliases w:val="Normal bullet 2,List Paragraph1,List1,Forth level,Akapit z listą BS,Outlines a.b.c.,List_Paragraph,Multilevel para_II,Akapit z lista BS,lp1,Heading x1,Lista 1,body 2,lp11,List Paragraph2,List Paragraph1 Caracter,Списък на абзаци,Bullet 1"/>
    <w:basedOn w:val="Normal"/>
    <w:link w:val="ListParagraphChar"/>
    <w:uiPriority w:val="34"/>
    <w:qFormat/>
    <w:rsid w:val="00916A73"/>
    <w:pPr>
      <w:ind w:left="720"/>
      <w:contextualSpacing/>
    </w:pPr>
    <w:rPr>
      <w:sz w:val="20"/>
      <w:szCs w:val="20"/>
      <w:lang w:eastAsia="ro-RO"/>
    </w:rPr>
  </w:style>
  <w:style w:type="character" w:customStyle="1" w:styleId="Heading6Char">
    <w:name w:val="Heading 6 Char"/>
    <w:link w:val="Heading6"/>
    <w:semiHidden/>
    <w:rsid w:val="00F9310D"/>
    <w:rPr>
      <w:rFonts w:ascii="Calibri" w:eastAsia="Times New Roman" w:hAnsi="Calibri" w:cs="Times New Roman"/>
      <w:b/>
      <w:bCs/>
      <w:sz w:val="22"/>
      <w:szCs w:val="22"/>
    </w:rPr>
  </w:style>
  <w:style w:type="character" w:customStyle="1" w:styleId="Heading7Char">
    <w:name w:val="Heading 7 Char"/>
    <w:link w:val="Heading7"/>
    <w:semiHidden/>
    <w:rsid w:val="00F9310D"/>
    <w:rPr>
      <w:rFonts w:ascii="Calibri" w:eastAsia="Times New Roman" w:hAnsi="Calibri" w:cs="Times New Roman"/>
      <w:sz w:val="24"/>
      <w:szCs w:val="24"/>
    </w:rPr>
  </w:style>
  <w:style w:type="character" w:customStyle="1" w:styleId="rvts4">
    <w:name w:val="rvts4"/>
    <w:basedOn w:val="DefaultParagraphFont"/>
    <w:rsid w:val="007A3D01"/>
  </w:style>
  <w:style w:type="character" w:customStyle="1" w:styleId="ListParagraphChar">
    <w:name w:val="List Paragraph Char"/>
    <w:aliases w:val="Normal bullet 2 Char,List Paragraph1 Char,List1 Char,Forth level Char,Akapit z listą BS Char,Outlines a.b.c. Char,List_Paragraph Char,Multilevel para_II Char,Akapit z lista BS Char,lp1 Char,Heading x1 Char,Lista 1 Char,body 2 Char"/>
    <w:link w:val="ListParagraph"/>
    <w:uiPriority w:val="34"/>
    <w:qFormat/>
    <w:rsid w:val="008C430A"/>
    <w:rPr>
      <w:lang w:eastAsia="ro-RO"/>
    </w:rPr>
  </w:style>
  <w:style w:type="paragraph" w:customStyle="1" w:styleId="Default">
    <w:name w:val="Default"/>
    <w:rsid w:val="00676EC3"/>
    <w:pPr>
      <w:autoSpaceDE w:val="0"/>
      <w:autoSpaceDN w:val="0"/>
      <w:adjustRightInd w:val="0"/>
    </w:pPr>
    <w:rPr>
      <w:rFonts w:ascii="Book Antiqua" w:hAnsi="Book Antiqua" w:cs="Book Antiqua"/>
      <w:color w:val="000000"/>
      <w:sz w:val="24"/>
      <w:szCs w:val="24"/>
      <w:lang w:val="en-US" w:eastAsia="en-US"/>
    </w:rPr>
  </w:style>
  <w:style w:type="paragraph" w:customStyle="1" w:styleId="Style7">
    <w:name w:val="Style7"/>
    <w:basedOn w:val="Normal"/>
    <w:rsid w:val="002A31D4"/>
    <w:pPr>
      <w:widowControl w:val="0"/>
      <w:suppressAutoHyphens/>
      <w:spacing w:line="230" w:lineRule="exact"/>
      <w:ind w:firstLine="706"/>
      <w:jc w:val="both"/>
    </w:pPr>
    <w:rPr>
      <w:rFonts w:eastAsia="SimSun"/>
      <w:kern w:val="2"/>
      <w:lang w:eastAsia="ar-SA"/>
    </w:rPr>
  </w:style>
  <w:style w:type="character" w:customStyle="1" w:styleId="FontStyle14">
    <w:name w:val="Font Style14"/>
    <w:rsid w:val="002A31D4"/>
    <w:rPr>
      <w:rFonts w:ascii="Times New Roman" w:hAnsi="Times New Roman" w:cs="Times New Roman"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79427">
      <w:bodyDiv w:val="1"/>
      <w:marLeft w:val="0"/>
      <w:marRight w:val="0"/>
      <w:marTop w:val="0"/>
      <w:marBottom w:val="0"/>
      <w:divBdr>
        <w:top w:val="none" w:sz="0" w:space="0" w:color="auto"/>
        <w:left w:val="none" w:sz="0" w:space="0" w:color="auto"/>
        <w:bottom w:val="none" w:sz="0" w:space="0" w:color="auto"/>
        <w:right w:val="none" w:sz="0" w:space="0" w:color="auto"/>
      </w:divBdr>
    </w:div>
    <w:div w:id="1323896631">
      <w:bodyDiv w:val="1"/>
      <w:marLeft w:val="0"/>
      <w:marRight w:val="0"/>
      <w:marTop w:val="0"/>
      <w:marBottom w:val="0"/>
      <w:divBdr>
        <w:top w:val="none" w:sz="0" w:space="0" w:color="auto"/>
        <w:left w:val="none" w:sz="0" w:space="0" w:color="auto"/>
        <w:bottom w:val="none" w:sz="0" w:space="0" w:color="auto"/>
        <w:right w:val="none" w:sz="0" w:space="0" w:color="auto"/>
      </w:divBdr>
    </w:div>
    <w:div w:id="1418359256">
      <w:bodyDiv w:val="1"/>
      <w:marLeft w:val="0"/>
      <w:marRight w:val="0"/>
      <w:marTop w:val="0"/>
      <w:marBottom w:val="0"/>
      <w:divBdr>
        <w:top w:val="none" w:sz="0" w:space="0" w:color="auto"/>
        <w:left w:val="none" w:sz="0" w:space="0" w:color="auto"/>
        <w:bottom w:val="none" w:sz="0" w:space="0" w:color="auto"/>
        <w:right w:val="none" w:sz="0" w:space="0" w:color="auto"/>
      </w:divBdr>
    </w:div>
    <w:div w:id="1421216270">
      <w:bodyDiv w:val="1"/>
      <w:marLeft w:val="0"/>
      <w:marRight w:val="0"/>
      <w:marTop w:val="0"/>
      <w:marBottom w:val="0"/>
      <w:divBdr>
        <w:top w:val="none" w:sz="0" w:space="0" w:color="auto"/>
        <w:left w:val="none" w:sz="0" w:space="0" w:color="auto"/>
        <w:bottom w:val="none" w:sz="0" w:space="0" w:color="auto"/>
        <w:right w:val="none" w:sz="0" w:space="0" w:color="auto"/>
      </w:divBdr>
      <w:divsChild>
        <w:div w:id="952520331">
          <w:marLeft w:val="0"/>
          <w:marRight w:val="0"/>
          <w:marTop w:val="0"/>
          <w:marBottom w:val="0"/>
          <w:divBdr>
            <w:top w:val="none" w:sz="0" w:space="0" w:color="auto"/>
            <w:left w:val="none" w:sz="0" w:space="0" w:color="auto"/>
            <w:bottom w:val="none" w:sz="0" w:space="0" w:color="auto"/>
            <w:right w:val="none" w:sz="0" w:space="0" w:color="auto"/>
          </w:divBdr>
          <w:divsChild>
            <w:div w:id="247734079">
              <w:marLeft w:val="0"/>
              <w:marRight w:val="0"/>
              <w:marTop w:val="0"/>
              <w:marBottom w:val="0"/>
              <w:divBdr>
                <w:top w:val="none" w:sz="0" w:space="0" w:color="auto"/>
                <w:left w:val="none" w:sz="0" w:space="0" w:color="auto"/>
                <w:bottom w:val="none" w:sz="0" w:space="0" w:color="auto"/>
                <w:right w:val="none" w:sz="0" w:space="0" w:color="auto"/>
              </w:divBdr>
              <w:divsChild>
                <w:div w:id="8917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646423">
      <w:bodyDiv w:val="1"/>
      <w:marLeft w:val="0"/>
      <w:marRight w:val="0"/>
      <w:marTop w:val="0"/>
      <w:marBottom w:val="0"/>
      <w:divBdr>
        <w:top w:val="none" w:sz="0" w:space="0" w:color="auto"/>
        <w:left w:val="none" w:sz="0" w:space="0" w:color="auto"/>
        <w:bottom w:val="none" w:sz="0" w:space="0" w:color="auto"/>
        <w:right w:val="none" w:sz="0" w:space="0" w:color="auto"/>
      </w:divBdr>
    </w:div>
    <w:div w:id="211714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789</Words>
  <Characters>5242</Characters>
  <Application>Microsoft Office Word</Application>
  <DocSecurity>0</DocSecurity>
  <Lines>43</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PRIMăRIA MUNICIPIULUI CÂMPULUNG MOLDOVENESC</vt:lpstr>
      <vt:lpstr>PRIMăRIA MUNICIPIULUI CÂMPULUNG MOLDOVENESC</vt:lpstr>
    </vt:vector>
  </TitlesOfParts>
  <Company>PRIMARIA CAMPULUNG MOLDOVENESC</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CÂMPULUNG MOLDOVENESC</dc:title>
  <dc:subject/>
  <dc:creator>URBANISM</dc:creator>
  <cp:keywords/>
  <cp:lastModifiedBy>Gabriela.Nutescu</cp:lastModifiedBy>
  <cp:revision>11</cp:revision>
  <cp:lastPrinted>2024-03-26T13:43:00Z</cp:lastPrinted>
  <dcterms:created xsi:type="dcterms:W3CDTF">2023-05-23T10:40:00Z</dcterms:created>
  <dcterms:modified xsi:type="dcterms:W3CDTF">2024-03-26T13:45:00Z</dcterms:modified>
</cp:coreProperties>
</file>