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:rsidR="00194CD4" w:rsidRPr="00194CD4" w:rsidRDefault="00194CD4" w:rsidP="00194CD4">
      <w:pPr>
        <w:pStyle w:val="Listparagraf"/>
        <w:numPr>
          <w:ilvl w:val="0"/>
          <w:numId w:val="2"/>
        </w:numPr>
        <w:jc w:val="center"/>
        <w:rPr>
          <w:b/>
        </w:rPr>
      </w:pPr>
      <w:r w:rsidRPr="00194CD4">
        <w:rPr>
          <w:b/>
          <w:szCs w:val="26"/>
        </w:rPr>
        <w:t xml:space="preserve">la proiectul de hotărâre </w:t>
      </w:r>
      <w:r w:rsidRPr="00194CD4">
        <w:rPr>
          <w:b/>
          <w:bCs/>
        </w:rPr>
        <w:t>p</w:t>
      </w:r>
      <w:r w:rsidRPr="00194CD4">
        <w:rPr>
          <w:b/>
          <w:bCs/>
          <w:lang w:val="es-ES"/>
        </w:rPr>
        <w:t xml:space="preserve">rivind aprobarea rectificării bugetului local, a </w:t>
      </w:r>
      <w:r w:rsidRPr="00194CD4">
        <w:rPr>
          <w:b/>
          <w:bCs/>
        </w:rPr>
        <w:t xml:space="preserve">influențelor la lista de </w:t>
      </w:r>
      <w:proofErr w:type="spellStart"/>
      <w:r w:rsidRPr="00194CD4">
        <w:rPr>
          <w:b/>
          <w:bCs/>
        </w:rPr>
        <w:t>investiţii</w:t>
      </w:r>
      <w:proofErr w:type="spellEnd"/>
      <w:r w:rsidRPr="00194CD4">
        <w:rPr>
          <w:b/>
          <w:bCs/>
        </w:rPr>
        <w:t xml:space="preserve"> a bugetului local</w:t>
      </w:r>
      <w:r>
        <w:t xml:space="preserve"> </w:t>
      </w:r>
      <w:r w:rsidRPr="00194CD4">
        <w:rPr>
          <w:b/>
          <w:bCs/>
          <w:lang w:val="es-ES"/>
        </w:rPr>
        <w:t xml:space="preserve">pe anul 2020 și a </w:t>
      </w:r>
      <w:r w:rsidRPr="00194CD4">
        <w:rPr>
          <w:b/>
        </w:rPr>
        <w:t xml:space="preserve">rectificării bugetului și </w:t>
      </w:r>
      <w:proofErr w:type="spellStart"/>
      <w:r w:rsidRPr="00194CD4">
        <w:rPr>
          <w:b/>
        </w:rPr>
        <w:t>influenţelor</w:t>
      </w:r>
      <w:proofErr w:type="spellEnd"/>
      <w:r w:rsidRPr="00194CD4">
        <w:rPr>
          <w:b/>
        </w:rPr>
        <w:t xml:space="preserve"> la lista de </w:t>
      </w:r>
      <w:proofErr w:type="spellStart"/>
      <w:r w:rsidRPr="00194CD4">
        <w:rPr>
          <w:b/>
        </w:rPr>
        <w:t>investiţii</w:t>
      </w:r>
      <w:proofErr w:type="spellEnd"/>
      <w:r w:rsidRPr="00194CD4">
        <w:rPr>
          <w:b/>
        </w:rPr>
        <w:t xml:space="preserve"> a bugetului </w:t>
      </w:r>
      <w:proofErr w:type="spellStart"/>
      <w:r w:rsidRPr="00194CD4">
        <w:rPr>
          <w:b/>
        </w:rPr>
        <w:t>instituţiilor</w:t>
      </w:r>
      <w:proofErr w:type="spellEnd"/>
      <w:r w:rsidRPr="00194CD4">
        <w:rPr>
          <w:b/>
        </w:rPr>
        <w:t xml:space="preserve"> publice </w:t>
      </w:r>
      <w:proofErr w:type="spellStart"/>
      <w:r w:rsidRPr="00194CD4">
        <w:rPr>
          <w:b/>
        </w:rPr>
        <w:t>şi</w:t>
      </w:r>
      <w:proofErr w:type="spellEnd"/>
      <w:r w:rsidRPr="00194CD4">
        <w:rPr>
          <w:b/>
        </w:rPr>
        <w:t xml:space="preserve"> </w:t>
      </w:r>
      <w:proofErr w:type="spellStart"/>
      <w:r w:rsidRPr="00194CD4">
        <w:rPr>
          <w:b/>
        </w:rPr>
        <w:t>activităţilor</w:t>
      </w:r>
      <w:proofErr w:type="spellEnd"/>
      <w:r w:rsidRPr="00194CD4">
        <w:rPr>
          <w:b/>
        </w:rPr>
        <w:t xml:space="preserve"> </w:t>
      </w:r>
      <w:proofErr w:type="spellStart"/>
      <w:r w:rsidRPr="00194CD4">
        <w:rPr>
          <w:b/>
        </w:rPr>
        <w:t>finanţate</w:t>
      </w:r>
      <w:proofErr w:type="spellEnd"/>
      <w:r w:rsidRPr="00194CD4">
        <w:rPr>
          <w:b/>
        </w:rPr>
        <w:t xml:space="preserve"> integral sau </w:t>
      </w:r>
      <w:proofErr w:type="spellStart"/>
      <w:r w:rsidRPr="00194CD4">
        <w:rPr>
          <w:b/>
        </w:rPr>
        <w:t>parţial</w:t>
      </w:r>
      <w:proofErr w:type="spellEnd"/>
      <w:r w:rsidRPr="00194CD4">
        <w:rPr>
          <w:b/>
        </w:rPr>
        <w:t xml:space="preserve"> din venituri proprii pe anul 2020</w:t>
      </w:r>
    </w:p>
    <w:p w:rsidR="00DB76D9" w:rsidRPr="001E1F61" w:rsidRDefault="00DB76D9" w:rsidP="00DB76D9">
      <w:pPr>
        <w:jc w:val="center"/>
        <w:rPr>
          <w:b/>
          <w:bCs/>
          <w:sz w:val="28"/>
          <w:szCs w:val="28"/>
        </w:rPr>
      </w:pPr>
    </w:p>
    <w:p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:rsidR="00E44008" w:rsidRPr="001E1F61" w:rsidRDefault="001E1F61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1F61">
        <w:rPr>
          <w:bCs/>
          <w:sz w:val="28"/>
          <w:szCs w:val="28"/>
        </w:rPr>
        <w:t xml:space="preserve"> având în vedere OUG  n</w:t>
      </w:r>
      <w:r w:rsidRPr="001E1F61">
        <w:rPr>
          <w:rFonts w:eastAsiaTheme="minorHAnsi"/>
          <w:sz w:val="28"/>
          <w:szCs w:val="28"/>
          <w:lang w:eastAsia="en-US"/>
        </w:rPr>
        <w:t xml:space="preserve">r. 29/2020 privind unele măsuri economice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fiscal-bugetare, pe perioada stării de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urgenţă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instituite pe teritoriul României, prin derogare de la prevederile art. 12 alin. (1) lit. e) din Legea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responsabilităţii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fiscal-bugetare nr. 69/2010, republicată, cu modificările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>
        <w:rPr>
          <w:rFonts w:eastAsiaTheme="minorHAnsi"/>
          <w:sz w:val="28"/>
          <w:szCs w:val="28"/>
          <w:lang w:eastAsia="en-US"/>
        </w:rPr>
        <w:t xml:space="preserve"> și</w:t>
      </w:r>
      <w:r w:rsidRPr="001E1F61">
        <w:rPr>
          <w:rFonts w:eastAsiaTheme="minorHAnsi"/>
          <w:sz w:val="28"/>
          <w:szCs w:val="28"/>
          <w:lang w:eastAsia="en-US"/>
        </w:rPr>
        <w:t xml:space="preserve"> de la prevederile art. 49 alin. (7) din Legea nr. 273/2006 privind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completările ulterioare, se autorizează ordonatorii principali de credite să efectueze virări de credite bugetare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credite de angajament neutilizate, după caz, astfel încât să asigure fondurile necesare pentru aplicarea măsurilor de combatere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prevenire a răspândirii infectării cu </w:t>
      </w:r>
      <w:proofErr w:type="spellStart"/>
      <w:r w:rsidRPr="001E1F61">
        <w:rPr>
          <w:rFonts w:eastAsiaTheme="minorHAnsi"/>
          <w:sz w:val="28"/>
          <w:szCs w:val="28"/>
          <w:lang w:eastAsia="en-US"/>
        </w:rPr>
        <w:t>coronavirusul</w:t>
      </w:r>
      <w:proofErr w:type="spellEnd"/>
      <w:r w:rsidRPr="001E1F61">
        <w:rPr>
          <w:rFonts w:eastAsiaTheme="minorHAnsi"/>
          <w:sz w:val="28"/>
          <w:szCs w:val="28"/>
          <w:lang w:eastAsia="en-US"/>
        </w:rPr>
        <w:t xml:space="preserve"> COVID-19, cu încadrarea în prevederile bugetare anuale aprobate</w:t>
      </w:r>
      <w:r>
        <w:rPr>
          <w:rFonts w:eastAsiaTheme="minorHAnsi"/>
          <w:sz w:val="28"/>
          <w:szCs w:val="28"/>
          <w:lang w:eastAsia="en-US"/>
        </w:rPr>
        <w:t>, se impune rectificarea bugetului local în vederea asigurării sumelor necesare</w:t>
      </w:r>
      <w:r w:rsidR="00194CD4">
        <w:rPr>
          <w:rFonts w:eastAsiaTheme="minorHAnsi"/>
          <w:sz w:val="28"/>
          <w:szCs w:val="28"/>
          <w:lang w:eastAsia="en-US"/>
        </w:rPr>
        <w:t xml:space="preserve"> spitalului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4CD4">
        <w:rPr>
          <w:rFonts w:eastAsiaTheme="minorHAnsi"/>
          <w:sz w:val="28"/>
          <w:szCs w:val="28"/>
          <w:lang w:eastAsia="en-US"/>
        </w:rPr>
        <w:t xml:space="preserve">în vederea </w:t>
      </w:r>
      <w:r w:rsidR="004A606E">
        <w:rPr>
          <w:rFonts w:eastAsiaTheme="minorHAnsi"/>
          <w:sz w:val="28"/>
          <w:szCs w:val="28"/>
          <w:lang w:eastAsia="en-US"/>
        </w:rPr>
        <w:t>achiziționării de echipamente medicale</w:t>
      </w:r>
      <w:r w:rsidR="00194CD4">
        <w:rPr>
          <w:rFonts w:eastAsiaTheme="minorHAnsi"/>
          <w:sz w:val="28"/>
          <w:szCs w:val="28"/>
          <w:lang w:eastAsia="en-US"/>
        </w:rPr>
        <w:t xml:space="preserve"> și materiale sanitare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7A076E"/>
    <w:rsid w:val="00A55CD4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0C8D5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19</cp:revision>
  <cp:lastPrinted>2020-03-28T06:33:00Z</cp:lastPrinted>
  <dcterms:created xsi:type="dcterms:W3CDTF">2016-09-12T15:50:00Z</dcterms:created>
  <dcterms:modified xsi:type="dcterms:W3CDTF">2020-03-28T06:33:00Z</dcterms:modified>
</cp:coreProperties>
</file>