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7C1E" w14:textId="77777777" w:rsidR="006500AC" w:rsidRPr="003024A1" w:rsidRDefault="006500AC" w:rsidP="007F5ECE">
      <w:pPr>
        <w:rPr>
          <w:lang w:val="ro-RO"/>
        </w:rPr>
      </w:pPr>
    </w:p>
    <w:p w14:paraId="1A8A5441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ROMÂNIA</w:t>
      </w:r>
    </w:p>
    <w:p w14:paraId="47CF14C9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JUDEŢUL SUCEAVA</w:t>
      </w:r>
    </w:p>
    <w:p w14:paraId="6E5D2E52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MUNICIPIUL CÂMPULUNG MOLDOVENESC</w:t>
      </w:r>
    </w:p>
    <w:p w14:paraId="07C6EEB0" w14:textId="77777777" w:rsidR="0039013E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P R I M A R</w:t>
      </w:r>
    </w:p>
    <w:p w14:paraId="75BF82D1" w14:textId="77777777" w:rsidR="00EE039D" w:rsidRPr="003024A1" w:rsidRDefault="00EE039D" w:rsidP="001246BD">
      <w:pPr>
        <w:rPr>
          <w:b/>
          <w:sz w:val="24"/>
          <w:szCs w:val="24"/>
          <w:lang w:val="ro-RO"/>
        </w:rPr>
      </w:pPr>
    </w:p>
    <w:p w14:paraId="618C4CDF" w14:textId="77777777" w:rsidR="007F5ECE" w:rsidRPr="003024A1" w:rsidRDefault="007F5ECE" w:rsidP="00C5374F">
      <w:pPr>
        <w:rPr>
          <w:sz w:val="24"/>
          <w:szCs w:val="24"/>
          <w:lang w:val="ro-RO"/>
        </w:rPr>
      </w:pPr>
    </w:p>
    <w:p w14:paraId="5E6DE891" w14:textId="77777777" w:rsidR="007F5ECE" w:rsidRPr="003024A1" w:rsidRDefault="007F5ECE">
      <w:pPr>
        <w:jc w:val="center"/>
        <w:rPr>
          <w:sz w:val="24"/>
          <w:szCs w:val="24"/>
          <w:lang w:val="ro-RO"/>
        </w:rPr>
      </w:pPr>
    </w:p>
    <w:p w14:paraId="397FEF8C" w14:textId="77777777" w:rsidR="00A839DB" w:rsidRPr="003024A1" w:rsidRDefault="00AC2459">
      <w:pPr>
        <w:pStyle w:val="Heading2"/>
        <w:rPr>
          <w:szCs w:val="28"/>
          <w:lang w:val="ro-RO"/>
        </w:rPr>
      </w:pPr>
      <w:r w:rsidRPr="003024A1">
        <w:rPr>
          <w:szCs w:val="28"/>
          <w:lang w:val="ro-RO"/>
        </w:rPr>
        <w:t>REFERAT DE APROBARE</w:t>
      </w:r>
    </w:p>
    <w:p w14:paraId="30776DFF" w14:textId="5E0FC9F0" w:rsidR="00C5374F" w:rsidRPr="00F57D8B" w:rsidRDefault="00C5374F" w:rsidP="00C5374F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20730375"/>
      <w:bookmarkStart w:id="1" w:name="_Hlk29382921"/>
      <w:bookmarkStart w:id="2" w:name="_Hlk101268059"/>
      <w:r w:rsidRPr="00F57D8B">
        <w:rPr>
          <w:rFonts w:ascii="Times New Roman" w:hAnsi="Times New Roman"/>
          <w:sz w:val="24"/>
          <w:szCs w:val="24"/>
          <w:lang w:val="ro-RO"/>
        </w:rPr>
        <w:t xml:space="preserve">privind aprobarea documentației tehnico-economice </w:t>
      </w:r>
    </w:p>
    <w:p w14:paraId="70C39624" w14:textId="77777777" w:rsidR="00C5374F" w:rsidRPr="00F57D8B" w:rsidRDefault="00C5374F" w:rsidP="00C5374F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F57D8B">
        <w:rPr>
          <w:rFonts w:ascii="Times New Roman" w:hAnsi="Times New Roman"/>
          <w:sz w:val="24"/>
          <w:szCs w:val="24"/>
          <w:lang w:val="ro-RO"/>
        </w:rPr>
        <w:t xml:space="preserve">(faza S.F.) și a indicatorilor tehnico-economici pentru obiectivul de investiții </w:t>
      </w:r>
    </w:p>
    <w:p w14:paraId="1A63E05C" w14:textId="77777777" w:rsidR="00C5374F" w:rsidRPr="00F57D8B" w:rsidRDefault="00C5374F" w:rsidP="00C5374F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F57D8B">
        <w:rPr>
          <w:rFonts w:ascii="Times New Roman" w:hAnsi="Times New Roman"/>
          <w:sz w:val="24"/>
          <w:szCs w:val="24"/>
          <w:lang w:val="ro-RO"/>
        </w:rPr>
        <w:t>“</w:t>
      </w:r>
      <w:bookmarkStart w:id="3" w:name="_Hlk135742870"/>
      <w:r w:rsidRPr="00F57D8B">
        <w:rPr>
          <w:rFonts w:ascii="Times New Roman" w:hAnsi="Times New Roman"/>
          <w:sz w:val="24"/>
          <w:szCs w:val="24"/>
          <w:lang w:val="ro-RO"/>
        </w:rPr>
        <w:t>Construire bloc de locuințe pentru tineri în Municipiul Câmpulung Moldovenesc, județul Suceava</w:t>
      </w:r>
      <w:bookmarkEnd w:id="3"/>
      <w:r w:rsidRPr="00F57D8B">
        <w:rPr>
          <w:rFonts w:ascii="Times New Roman" w:hAnsi="Times New Roman"/>
          <w:sz w:val="24"/>
          <w:szCs w:val="24"/>
          <w:lang w:val="ro-RO"/>
        </w:rPr>
        <w:t>” finanțat prin Planul Național de Redresare și Reziliență în cadrul apelului de proiecte PNRR/2022/C10/I.2, Runda 1, Componenta 10 – Fondul Local, I.2 - Construirea de locuințe nZEB plus pentru tineri/locuințe de serviciu pentru specialiști din sănătate și învățământ</w:t>
      </w:r>
    </w:p>
    <w:p w14:paraId="2820D756" w14:textId="77777777" w:rsidR="003C5311" w:rsidRPr="003024A1" w:rsidRDefault="003C5311" w:rsidP="00C5374F">
      <w:pPr>
        <w:jc w:val="both"/>
        <w:rPr>
          <w:sz w:val="24"/>
          <w:szCs w:val="24"/>
          <w:lang w:val="ro-RO"/>
        </w:rPr>
      </w:pPr>
    </w:p>
    <w:p w14:paraId="0EF1C893" w14:textId="77777777" w:rsidR="007F5ECE" w:rsidRPr="003024A1" w:rsidRDefault="007F5ECE" w:rsidP="00417321">
      <w:pPr>
        <w:ind w:firstLine="709"/>
        <w:jc w:val="both"/>
        <w:rPr>
          <w:sz w:val="24"/>
          <w:szCs w:val="24"/>
          <w:lang w:val="ro-RO"/>
        </w:rPr>
      </w:pPr>
    </w:p>
    <w:p w14:paraId="6CA86A12" w14:textId="0CF7DE64" w:rsidR="007F5ECE" w:rsidRPr="003024A1" w:rsidRDefault="007F5ECE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3024A1">
        <w:rPr>
          <w:sz w:val="24"/>
          <w:szCs w:val="24"/>
          <w:lang w:val="ro-RO"/>
        </w:rPr>
        <w:t>Urmare semnării contractului de finanțare</w:t>
      </w:r>
      <w:r w:rsidR="00C5374F">
        <w:rPr>
          <w:sz w:val="24"/>
          <w:szCs w:val="24"/>
          <w:lang w:val="ro-RO"/>
        </w:rPr>
        <w:t xml:space="preserve"> nr.</w:t>
      </w:r>
      <w:r w:rsidRPr="003024A1">
        <w:rPr>
          <w:sz w:val="24"/>
          <w:szCs w:val="24"/>
          <w:lang w:val="ro-RO"/>
        </w:rPr>
        <w:t xml:space="preserve"> </w:t>
      </w:r>
      <w:r w:rsidR="00C5374F" w:rsidRPr="00C5374F">
        <w:rPr>
          <w:sz w:val="24"/>
          <w:szCs w:val="24"/>
          <w:lang w:val="ro-RO"/>
        </w:rPr>
        <w:t>137.344 din 06.12.202</w:t>
      </w:r>
      <w:r w:rsidR="00496253">
        <w:rPr>
          <w:sz w:val="24"/>
          <w:szCs w:val="24"/>
          <w:lang w:val="ro-RO"/>
        </w:rPr>
        <w:t>2</w:t>
      </w:r>
      <w:r w:rsidR="00C5374F">
        <w:rPr>
          <w:sz w:val="24"/>
          <w:szCs w:val="24"/>
          <w:lang w:val="ro-RO"/>
        </w:rPr>
        <w:t xml:space="preserve"> </w:t>
      </w:r>
      <w:r w:rsidRPr="003024A1">
        <w:rPr>
          <w:sz w:val="24"/>
          <w:szCs w:val="24"/>
          <w:lang w:val="ro-RO"/>
        </w:rPr>
        <w:t>cu Ministerul Dezvoltării, Lucrărilor Publice și Administrației în cadrul P</w:t>
      </w:r>
      <w:r w:rsidR="003024A1" w:rsidRPr="003024A1">
        <w:rPr>
          <w:sz w:val="24"/>
          <w:szCs w:val="24"/>
          <w:lang w:val="ro-RO"/>
        </w:rPr>
        <w:t>.</w:t>
      </w:r>
      <w:r w:rsidRPr="003024A1">
        <w:rPr>
          <w:sz w:val="24"/>
          <w:szCs w:val="24"/>
          <w:lang w:val="ro-RO"/>
        </w:rPr>
        <w:t>N</w:t>
      </w:r>
      <w:r w:rsidR="003024A1" w:rsidRPr="003024A1">
        <w:rPr>
          <w:sz w:val="24"/>
          <w:szCs w:val="24"/>
          <w:lang w:val="ro-RO"/>
        </w:rPr>
        <w:t>.</w:t>
      </w:r>
      <w:r w:rsidRPr="003024A1">
        <w:rPr>
          <w:sz w:val="24"/>
          <w:szCs w:val="24"/>
          <w:lang w:val="ro-RO"/>
        </w:rPr>
        <w:t>R</w:t>
      </w:r>
      <w:r w:rsidR="003024A1" w:rsidRPr="003024A1">
        <w:rPr>
          <w:sz w:val="24"/>
          <w:szCs w:val="24"/>
          <w:lang w:val="ro-RO"/>
        </w:rPr>
        <w:t>.</w:t>
      </w:r>
      <w:r w:rsidRPr="003024A1">
        <w:rPr>
          <w:sz w:val="24"/>
          <w:szCs w:val="24"/>
          <w:lang w:val="ro-RO"/>
        </w:rPr>
        <w:t>R</w:t>
      </w:r>
      <w:r w:rsidR="003024A1" w:rsidRPr="003024A1">
        <w:rPr>
          <w:sz w:val="24"/>
          <w:szCs w:val="24"/>
          <w:lang w:val="ro-RO"/>
        </w:rPr>
        <w:t>.</w:t>
      </w:r>
      <w:r w:rsidRPr="003024A1">
        <w:rPr>
          <w:sz w:val="24"/>
          <w:szCs w:val="24"/>
          <w:lang w:val="ro-RO"/>
        </w:rPr>
        <w:t xml:space="preserve"> au fost derulate activitățile necesare realizării proiectului </w:t>
      </w:r>
      <w:r w:rsidR="00C5374F">
        <w:rPr>
          <w:sz w:val="24"/>
          <w:szCs w:val="24"/>
          <w:lang w:val="ro-RO"/>
        </w:rPr>
        <w:t>„</w:t>
      </w:r>
      <w:r w:rsidR="00C5374F" w:rsidRPr="00C5374F">
        <w:rPr>
          <w:sz w:val="24"/>
          <w:szCs w:val="24"/>
          <w:lang w:val="ro-RO"/>
        </w:rPr>
        <w:t>Construire bloc de locuințe pentru tineri în Municipiul Câmpulung Moldovenesc, județul Suceava</w:t>
      </w:r>
      <w:r w:rsidRPr="003024A1">
        <w:rPr>
          <w:sz w:val="24"/>
          <w:szCs w:val="24"/>
          <w:lang w:val="ro-RO"/>
        </w:rPr>
        <w:t xml:space="preserve">”. </w:t>
      </w:r>
    </w:p>
    <w:p w14:paraId="13FA16FF" w14:textId="7416243A" w:rsidR="007F5ECE" w:rsidRPr="003024A1" w:rsidRDefault="007F5ECE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3024A1">
        <w:rPr>
          <w:sz w:val="24"/>
          <w:szCs w:val="24"/>
          <w:lang w:val="ro-RO"/>
        </w:rPr>
        <w:t>Conform condițiilor Programului, au fost elaborate studiile, au fost obținute avize/acorduri</w:t>
      </w:r>
      <w:r w:rsidR="00F57D8B">
        <w:rPr>
          <w:sz w:val="24"/>
          <w:szCs w:val="24"/>
          <w:lang w:val="ro-RO"/>
        </w:rPr>
        <w:t xml:space="preserve"> </w:t>
      </w:r>
      <w:r w:rsidRPr="003024A1">
        <w:rPr>
          <w:sz w:val="24"/>
          <w:szCs w:val="24"/>
          <w:lang w:val="ro-RO"/>
        </w:rPr>
        <w:t xml:space="preserve">și este necsară aprobarea </w:t>
      </w:r>
      <w:r w:rsidR="00C5374F">
        <w:rPr>
          <w:sz w:val="24"/>
          <w:szCs w:val="24"/>
          <w:lang w:val="ro-RO"/>
        </w:rPr>
        <w:t>S.F</w:t>
      </w:r>
      <w:r w:rsidR="003024A1" w:rsidRPr="003024A1">
        <w:rPr>
          <w:sz w:val="24"/>
          <w:szCs w:val="24"/>
          <w:lang w:val="ro-RO"/>
        </w:rPr>
        <w:t>.</w:t>
      </w:r>
      <w:r w:rsidRPr="003024A1">
        <w:rPr>
          <w:sz w:val="24"/>
          <w:szCs w:val="24"/>
          <w:lang w:val="ro-RO"/>
        </w:rPr>
        <w:t>-ului</w:t>
      </w:r>
      <w:r w:rsidR="003024A1" w:rsidRPr="003024A1">
        <w:rPr>
          <w:sz w:val="24"/>
          <w:szCs w:val="24"/>
          <w:lang w:val="ro-RO"/>
        </w:rPr>
        <w:t xml:space="preserve"> și a</w:t>
      </w:r>
      <w:r w:rsidRPr="003024A1">
        <w:rPr>
          <w:sz w:val="24"/>
          <w:szCs w:val="24"/>
          <w:lang w:val="ro-RO"/>
        </w:rPr>
        <w:t xml:space="preserve"> indicatorilor </w:t>
      </w:r>
      <w:r w:rsidR="00F57D8B">
        <w:rPr>
          <w:sz w:val="24"/>
          <w:szCs w:val="24"/>
          <w:lang w:val="ro-RO"/>
        </w:rPr>
        <w:t xml:space="preserve">tehnico-economic ai </w:t>
      </w:r>
      <w:r w:rsidRPr="003024A1">
        <w:rPr>
          <w:sz w:val="24"/>
          <w:szCs w:val="24"/>
          <w:lang w:val="ro-RO"/>
        </w:rPr>
        <w:t>proiectului.</w:t>
      </w:r>
    </w:p>
    <w:p w14:paraId="7C51022F" w14:textId="2A8DBA29" w:rsidR="007F5ECE" w:rsidRDefault="00C5374F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C5374F">
        <w:rPr>
          <w:sz w:val="24"/>
          <w:szCs w:val="24"/>
          <w:lang w:val="ro-RO"/>
        </w:rPr>
        <w:t xml:space="preserve">Prin Studiul de Fezabilitate </w:t>
      </w:r>
      <w:r w:rsidR="00EE28F6" w:rsidRPr="003024A1">
        <w:rPr>
          <w:sz w:val="24"/>
          <w:szCs w:val="24"/>
          <w:lang w:val="ro-RO"/>
        </w:rPr>
        <w:t xml:space="preserve">se propun </w:t>
      </w:r>
      <w:r w:rsidRPr="00C5374F">
        <w:rPr>
          <w:sz w:val="24"/>
          <w:szCs w:val="24"/>
          <w:lang w:val="ro-RO"/>
        </w:rPr>
        <w:t>următoarele</w:t>
      </w:r>
      <w:r>
        <w:rPr>
          <w:sz w:val="24"/>
          <w:szCs w:val="24"/>
          <w:lang w:val="ro-RO"/>
        </w:rPr>
        <w:t>:</w:t>
      </w:r>
    </w:p>
    <w:p w14:paraId="7B8EE377" w14:textId="77777777" w:rsidR="00C5374F" w:rsidRPr="00C5374F" w:rsidRDefault="00C5374F" w:rsidP="00C5374F">
      <w:pPr>
        <w:numPr>
          <w:ilvl w:val="0"/>
          <w:numId w:val="19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4"/>
          <w:szCs w:val="24"/>
          <w:lang w:val="ro-RO" w:eastAsia="ro-RO"/>
        </w:rPr>
      </w:pPr>
      <w:r w:rsidRPr="00C5374F">
        <w:rPr>
          <w:sz w:val="24"/>
          <w:szCs w:val="24"/>
          <w:lang w:val="ro-RO" w:eastAsia="ro-RO"/>
        </w:rPr>
        <w:t>Edificarea unui bloc de locuințe, cu regimul de înălțime P+3E, cu 12 apartamente, având suprastructura formată din cadre spațiale ortogonale, cu stâlpi, grinzi și planșee din beton armat turnat monolit, iar acoperișul tip terasă necirculabilă; apartmentele vor fi realizate câte 3 pe nivel astfel:</w:t>
      </w:r>
    </w:p>
    <w:p w14:paraId="33B93D26" w14:textId="77777777" w:rsidR="00C5374F" w:rsidRPr="00C5374F" w:rsidRDefault="00C5374F" w:rsidP="00C5374F">
      <w:pPr>
        <w:numPr>
          <w:ilvl w:val="0"/>
          <w:numId w:val="19"/>
        </w:numPr>
        <w:tabs>
          <w:tab w:val="left" w:pos="284"/>
        </w:tabs>
        <w:suppressAutoHyphens w:val="0"/>
        <w:contextualSpacing/>
        <w:jc w:val="both"/>
        <w:rPr>
          <w:sz w:val="24"/>
          <w:szCs w:val="24"/>
          <w:lang w:val="ro-RO" w:eastAsia="ro-RO"/>
        </w:rPr>
      </w:pPr>
      <w:r w:rsidRPr="00C5374F">
        <w:rPr>
          <w:sz w:val="24"/>
          <w:szCs w:val="24"/>
          <w:lang w:val="ro-RO" w:eastAsia="ro-RO"/>
        </w:rPr>
        <w:t>La parter: 1 apartament cu 1 cameră și 2 apartamente cu 2 camere;</w:t>
      </w:r>
    </w:p>
    <w:p w14:paraId="646BAA74" w14:textId="77777777" w:rsidR="00C5374F" w:rsidRPr="00C5374F" w:rsidRDefault="00C5374F" w:rsidP="00C5374F">
      <w:pPr>
        <w:numPr>
          <w:ilvl w:val="0"/>
          <w:numId w:val="19"/>
        </w:numPr>
        <w:tabs>
          <w:tab w:val="left" w:pos="284"/>
        </w:tabs>
        <w:suppressAutoHyphens w:val="0"/>
        <w:contextualSpacing/>
        <w:jc w:val="both"/>
        <w:rPr>
          <w:sz w:val="24"/>
          <w:szCs w:val="24"/>
          <w:lang w:val="ro-RO" w:eastAsia="ro-RO"/>
        </w:rPr>
      </w:pPr>
      <w:r w:rsidRPr="00C5374F">
        <w:rPr>
          <w:sz w:val="24"/>
          <w:szCs w:val="24"/>
          <w:lang w:val="ro-RO" w:eastAsia="ro-RO"/>
        </w:rPr>
        <w:t>La etajul 1: 1 apartament cu 1 cameră, 1 apartament cu 2 camere, 1 apartament cu 3 camere;</w:t>
      </w:r>
    </w:p>
    <w:p w14:paraId="11770134" w14:textId="77777777" w:rsidR="00C5374F" w:rsidRPr="00C5374F" w:rsidRDefault="00C5374F" w:rsidP="00C5374F">
      <w:pPr>
        <w:numPr>
          <w:ilvl w:val="0"/>
          <w:numId w:val="19"/>
        </w:numPr>
        <w:tabs>
          <w:tab w:val="left" w:pos="284"/>
        </w:tabs>
        <w:suppressAutoHyphens w:val="0"/>
        <w:contextualSpacing/>
        <w:jc w:val="both"/>
        <w:rPr>
          <w:sz w:val="24"/>
          <w:szCs w:val="24"/>
          <w:lang w:val="ro-RO" w:eastAsia="ro-RO"/>
        </w:rPr>
      </w:pPr>
      <w:r w:rsidRPr="00C5374F">
        <w:rPr>
          <w:sz w:val="24"/>
          <w:szCs w:val="24"/>
          <w:lang w:val="ro-RO" w:eastAsia="ro-RO"/>
        </w:rPr>
        <w:t>La etajul 2: 1 apartament cu 1 cameră, 1 apartament cu 2 camere, 1 apartament cu 3 camere;</w:t>
      </w:r>
    </w:p>
    <w:p w14:paraId="1D75F24C" w14:textId="77777777" w:rsidR="00C5374F" w:rsidRPr="00C5374F" w:rsidRDefault="00C5374F" w:rsidP="00C5374F">
      <w:pPr>
        <w:numPr>
          <w:ilvl w:val="0"/>
          <w:numId w:val="19"/>
        </w:numPr>
        <w:tabs>
          <w:tab w:val="left" w:pos="284"/>
        </w:tabs>
        <w:suppressAutoHyphens w:val="0"/>
        <w:contextualSpacing/>
        <w:jc w:val="both"/>
        <w:rPr>
          <w:sz w:val="24"/>
          <w:szCs w:val="24"/>
          <w:lang w:val="ro-RO" w:eastAsia="ro-RO"/>
        </w:rPr>
      </w:pPr>
      <w:r w:rsidRPr="00C5374F">
        <w:rPr>
          <w:sz w:val="24"/>
          <w:szCs w:val="24"/>
          <w:lang w:val="ro-RO" w:eastAsia="ro-RO"/>
        </w:rPr>
        <w:t>La etajul 3: 1 apartament cu 1 cameră, 1 apartament cu 2 camere, 1 apartament cu 3 camere;</w:t>
      </w:r>
    </w:p>
    <w:p w14:paraId="50DD0F3F" w14:textId="77777777" w:rsidR="00C5374F" w:rsidRPr="00C5374F" w:rsidRDefault="00C5374F" w:rsidP="00C5374F">
      <w:pPr>
        <w:numPr>
          <w:ilvl w:val="0"/>
          <w:numId w:val="19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4"/>
          <w:szCs w:val="24"/>
          <w:lang w:val="ro-RO" w:eastAsia="ro-RO"/>
        </w:rPr>
      </w:pPr>
      <w:r w:rsidRPr="00C5374F">
        <w:rPr>
          <w:sz w:val="24"/>
          <w:szCs w:val="24"/>
          <w:lang w:val="ro-RO" w:eastAsia="ro-RO"/>
        </w:rPr>
        <w:t>Instalarea unui sistem de producere a energiei din surse regenerabile, cu pompe de căldură și cu panouri fotovoltaice;</w:t>
      </w:r>
    </w:p>
    <w:p w14:paraId="4B9EC239" w14:textId="77777777" w:rsidR="00C5374F" w:rsidRPr="00C5374F" w:rsidRDefault="00C5374F" w:rsidP="00C5374F">
      <w:pPr>
        <w:numPr>
          <w:ilvl w:val="0"/>
          <w:numId w:val="19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4"/>
          <w:szCs w:val="24"/>
          <w:lang w:val="ro-RO" w:eastAsia="ro-RO"/>
        </w:rPr>
      </w:pPr>
      <w:r w:rsidRPr="00C5374F">
        <w:rPr>
          <w:sz w:val="24"/>
          <w:szCs w:val="24"/>
          <w:lang w:val="ro-RO" w:eastAsia="ro-RO"/>
        </w:rPr>
        <w:t>Amenajarea unei platforme carosabile alcătuită din alei pietonale, alee carosabilă și parcare;</w:t>
      </w:r>
    </w:p>
    <w:p w14:paraId="248DD27C" w14:textId="77777777" w:rsidR="00C5374F" w:rsidRPr="00C5374F" w:rsidRDefault="00C5374F" w:rsidP="00C5374F">
      <w:pPr>
        <w:numPr>
          <w:ilvl w:val="0"/>
          <w:numId w:val="19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4"/>
          <w:szCs w:val="24"/>
          <w:lang w:val="ro-RO" w:eastAsia="ro-RO"/>
        </w:rPr>
      </w:pPr>
      <w:r w:rsidRPr="00C5374F">
        <w:rPr>
          <w:sz w:val="24"/>
          <w:szCs w:val="24"/>
          <w:lang w:val="ro-RO" w:eastAsia="ro-RO"/>
        </w:rPr>
        <w:t>Lucrări de amenajări exterioare.</w:t>
      </w:r>
    </w:p>
    <w:p w14:paraId="146D8D32" w14:textId="77777777" w:rsidR="00C5374F" w:rsidRPr="003024A1" w:rsidRDefault="00C5374F" w:rsidP="00C5374F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</w:p>
    <w:p w14:paraId="7818A160" w14:textId="1078CA85" w:rsidR="00C46864" w:rsidRDefault="00C46864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C46864">
        <w:rPr>
          <w:sz w:val="24"/>
          <w:szCs w:val="24"/>
          <w:lang w:val="ro-RO"/>
        </w:rPr>
        <w:t>Valoarea totală a proiectului “Construire bloc de locuințe pentru tineri în Municipiul Câmpulung Moldovenesc, județul Suceava”, în sumă 5.488.507,69 lei inclusiv T.V.A., din care lucrări efective de construcții (C+M) în valoare de 3.923.928,63 lei inclusiv T.V.A.</w:t>
      </w:r>
    </w:p>
    <w:p w14:paraId="7B970669" w14:textId="77777777" w:rsidR="00C46864" w:rsidRDefault="00C46864" w:rsidP="00C46864">
      <w:pPr>
        <w:ind w:firstLine="1134"/>
        <w:jc w:val="both"/>
        <w:rPr>
          <w:sz w:val="24"/>
          <w:szCs w:val="24"/>
          <w:lang w:val="ro-RO"/>
        </w:rPr>
      </w:pPr>
      <w:r w:rsidRPr="00C46864">
        <w:rPr>
          <w:sz w:val="24"/>
          <w:szCs w:val="24"/>
          <w:lang w:val="ro-RO"/>
        </w:rPr>
        <w:t>Contribuția Municipiului Câmpulung Moldovenesc, în cuantum de 1.093.353,36 lei inclusiv T.V.A. din care C+M 532.593,92 lei inclusiv T.V.A., reprezentând cheltuielile neeligibile ale proiectului „Construire bloc de locuințe pentru tineri în Municipiul Câmpulung Moldovenesc, județul Suceava”.</w:t>
      </w:r>
      <w:bookmarkEnd w:id="0"/>
      <w:bookmarkEnd w:id="1"/>
      <w:bookmarkEnd w:id="2"/>
    </w:p>
    <w:p w14:paraId="39E1BC2F" w14:textId="77777777" w:rsidR="00C46864" w:rsidRDefault="00C46864" w:rsidP="00C46864">
      <w:pPr>
        <w:ind w:firstLine="1134"/>
        <w:jc w:val="both"/>
        <w:rPr>
          <w:sz w:val="24"/>
          <w:szCs w:val="24"/>
          <w:lang w:val="ro-RO"/>
        </w:rPr>
      </w:pPr>
    </w:p>
    <w:p w14:paraId="55171191" w14:textId="6BDDDFDB" w:rsidR="00A839DB" w:rsidRPr="003024A1" w:rsidRDefault="00A839DB" w:rsidP="00C46864">
      <w:pPr>
        <w:ind w:firstLine="1134"/>
        <w:jc w:val="both"/>
        <w:rPr>
          <w:sz w:val="24"/>
          <w:szCs w:val="24"/>
          <w:lang w:val="ro-RO"/>
        </w:rPr>
      </w:pPr>
      <w:r w:rsidRPr="003024A1">
        <w:rPr>
          <w:sz w:val="24"/>
          <w:szCs w:val="24"/>
          <w:lang w:val="ro-RO"/>
        </w:rPr>
        <w:t>Cu această prezentare supun aprobării d</w:t>
      </w:r>
      <w:r w:rsidR="002A0E73" w:rsidRPr="003024A1">
        <w:rPr>
          <w:sz w:val="24"/>
          <w:szCs w:val="24"/>
          <w:lang w:val="ro-RO"/>
        </w:rPr>
        <w:t>umneavoastră</w:t>
      </w:r>
      <w:r w:rsidRPr="003024A1">
        <w:rPr>
          <w:sz w:val="24"/>
          <w:szCs w:val="24"/>
          <w:lang w:val="ro-RO"/>
        </w:rPr>
        <w:t xml:space="preserve"> proiectul de hotărâre. </w:t>
      </w:r>
    </w:p>
    <w:p w14:paraId="7109B7B2" w14:textId="77777777" w:rsidR="00A839DB" w:rsidRPr="003024A1" w:rsidRDefault="00A839DB">
      <w:pPr>
        <w:rPr>
          <w:sz w:val="24"/>
          <w:szCs w:val="24"/>
          <w:lang w:val="ro-RO"/>
        </w:rPr>
      </w:pPr>
    </w:p>
    <w:p w14:paraId="1CD92792" w14:textId="77777777" w:rsidR="00CA2254" w:rsidRPr="003024A1" w:rsidRDefault="00CA2254">
      <w:pPr>
        <w:rPr>
          <w:sz w:val="24"/>
          <w:szCs w:val="24"/>
          <w:lang w:val="ro-RO"/>
        </w:rPr>
      </w:pPr>
    </w:p>
    <w:p w14:paraId="0242EF26" w14:textId="5CDD3030" w:rsidR="00C5374F" w:rsidRPr="003024A1" w:rsidRDefault="00A839DB" w:rsidP="00C5374F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3024A1">
        <w:rPr>
          <w:b/>
          <w:sz w:val="24"/>
          <w:szCs w:val="24"/>
          <w:lang w:val="ro-RO"/>
        </w:rPr>
        <w:t>Primar,</w:t>
      </w:r>
    </w:p>
    <w:p w14:paraId="329F9C04" w14:textId="77777777" w:rsidR="00A839DB" w:rsidRPr="003024A1" w:rsidRDefault="00A839DB" w:rsidP="00C5374F">
      <w:pPr>
        <w:spacing w:line="360" w:lineRule="auto"/>
        <w:jc w:val="center"/>
        <w:rPr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Negură Mihăiţă</w:t>
      </w:r>
    </w:p>
    <w:sectPr w:rsidR="00A839DB" w:rsidRPr="003024A1" w:rsidSect="00EE28F6">
      <w:pgSz w:w="11906" w:h="16838"/>
      <w:pgMar w:top="851" w:right="851" w:bottom="1418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E0406"/>
    <w:multiLevelType w:val="hybridMultilevel"/>
    <w:tmpl w:val="3D7636F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3B6A0CB0"/>
    <w:multiLevelType w:val="hybridMultilevel"/>
    <w:tmpl w:val="3FD42EA0"/>
    <w:lvl w:ilvl="0" w:tplc="C6D6A930">
      <w:numFmt w:val="bullet"/>
      <w:lvlText w:val="-"/>
      <w:lvlJc w:val="left"/>
      <w:pPr>
        <w:ind w:left="105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2468B"/>
    <w:multiLevelType w:val="hybridMultilevel"/>
    <w:tmpl w:val="64EC2F8E"/>
    <w:lvl w:ilvl="0" w:tplc="F3D250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D1C49"/>
    <w:multiLevelType w:val="hybridMultilevel"/>
    <w:tmpl w:val="109A41D0"/>
    <w:lvl w:ilvl="0" w:tplc="2F3EACB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3963263">
    <w:abstractNumId w:val="0"/>
  </w:num>
  <w:num w:numId="2" w16cid:durableId="94230390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060275">
    <w:abstractNumId w:val="12"/>
  </w:num>
  <w:num w:numId="4" w16cid:durableId="1225871914">
    <w:abstractNumId w:val="13"/>
  </w:num>
  <w:num w:numId="5" w16cid:durableId="1312098730">
    <w:abstractNumId w:val="16"/>
  </w:num>
  <w:num w:numId="6" w16cid:durableId="2036882679">
    <w:abstractNumId w:val="3"/>
  </w:num>
  <w:num w:numId="7" w16cid:durableId="860556803">
    <w:abstractNumId w:val="9"/>
  </w:num>
  <w:num w:numId="8" w16cid:durableId="743838925">
    <w:abstractNumId w:val="4"/>
  </w:num>
  <w:num w:numId="9" w16cid:durableId="1058817878">
    <w:abstractNumId w:val="6"/>
  </w:num>
  <w:num w:numId="10" w16cid:durableId="1767848237">
    <w:abstractNumId w:val="8"/>
  </w:num>
  <w:num w:numId="11" w16cid:durableId="1053848707">
    <w:abstractNumId w:val="2"/>
  </w:num>
  <w:num w:numId="12" w16cid:durableId="652682276">
    <w:abstractNumId w:val="14"/>
  </w:num>
  <w:num w:numId="13" w16cid:durableId="706375236">
    <w:abstractNumId w:val="11"/>
  </w:num>
  <w:num w:numId="14" w16cid:durableId="110786891">
    <w:abstractNumId w:val="10"/>
  </w:num>
  <w:num w:numId="15" w16cid:durableId="2131974805">
    <w:abstractNumId w:val="15"/>
  </w:num>
  <w:num w:numId="16" w16cid:durableId="1417286507">
    <w:abstractNumId w:val="17"/>
  </w:num>
  <w:num w:numId="17" w16cid:durableId="415325582">
    <w:abstractNumId w:val="5"/>
  </w:num>
  <w:num w:numId="18" w16cid:durableId="1212228957">
    <w:abstractNumId w:val="1"/>
  </w:num>
  <w:num w:numId="19" w16cid:durableId="1842813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20BCB"/>
    <w:rsid w:val="0002741D"/>
    <w:rsid w:val="0003432E"/>
    <w:rsid w:val="00052A79"/>
    <w:rsid w:val="00053549"/>
    <w:rsid w:val="000620ED"/>
    <w:rsid w:val="00066833"/>
    <w:rsid w:val="000B04FD"/>
    <w:rsid w:val="000C55FE"/>
    <w:rsid w:val="001008FE"/>
    <w:rsid w:val="001148C6"/>
    <w:rsid w:val="001246BD"/>
    <w:rsid w:val="0014126D"/>
    <w:rsid w:val="00177228"/>
    <w:rsid w:val="001B7553"/>
    <w:rsid w:val="002007A3"/>
    <w:rsid w:val="00202EEA"/>
    <w:rsid w:val="00211C04"/>
    <w:rsid w:val="002A0E73"/>
    <w:rsid w:val="002D0DA8"/>
    <w:rsid w:val="003024A1"/>
    <w:rsid w:val="00345ED3"/>
    <w:rsid w:val="0039013E"/>
    <w:rsid w:val="0039087B"/>
    <w:rsid w:val="003A331B"/>
    <w:rsid w:val="003C5311"/>
    <w:rsid w:val="003D2874"/>
    <w:rsid w:val="00402694"/>
    <w:rsid w:val="00417321"/>
    <w:rsid w:val="0042486D"/>
    <w:rsid w:val="00457EF9"/>
    <w:rsid w:val="00496253"/>
    <w:rsid w:val="004B35C6"/>
    <w:rsid w:val="004D1039"/>
    <w:rsid w:val="004F04BD"/>
    <w:rsid w:val="005027F7"/>
    <w:rsid w:val="00510739"/>
    <w:rsid w:val="00563803"/>
    <w:rsid w:val="005647CA"/>
    <w:rsid w:val="00580714"/>
    <w:rsid w:val="005978A9"/>
    <w:rsid w:val="005C30E1"/>
    <w:rsid w:val="005E0A10"/>
    <w:rsid w:val="00605809"/>
    <w:rsid w:val="006355E7"/>
    <w:rsid w:val="006410AF"/>
    <w:rsid w:val="006500AC"/>
    <w:rsid w:val="00657DB0"/>
    <w:rsid w:val="00677213"/>
    <w:rsid w:val="006E317D"/>
    <w:rsid w:val="00731FBB"/>
    <w:rsid w:val="007778F6"/>
    <w:rsid w:val="007A3FFD"/>
    <w:rsid w:val="007F5ECE"/>
    <w:rsid w:val="0081266E"/>
    <w:rsid w:val="00814F0D"/>
    <w:rsid w:val="0084182E"/>
    <w:rsid w:val="00870897"/>
    <w:rsid w:val="008B491D"/>
    <w:rsid w:val="008C2251"/>
    <w:rsid w:val="008E1F0C"/>
    <w:rsid w:val="00993712"/>
    <w:rsid w:val="009C7112"/>
    <w:rsid w:val="00A12C6D"/>
    <w:rsid w:val="00A839DB"/>
    <w:rsid w:val="00AC2459"/>
    <w:rsid w:val="00AD6E5F"/>
    <w:rsid w:val="00B5028F"/>
    <w:rsid w:val="00BC69E5"/>
    <w:rsid w:val="00C245D1"/>
    <w:rsid w:val="00C337D3"/>
    <w:rsid w:val="00C429D8"/>
    <w:rsid w:val="00C46864"/>
    <w:rsid w:val="00C5374F"/>
    <w:rsid w:val="00C5793E"/>
    <w:rsid w:val="00C80F94"/>
    <w:rsid w:val="00C82E04"/>
    <w:rsid w:val="00CA2254"/>
    <w:rsid w:val="00CB30EB"/>
    <w:rsid w:val="00CF0F64"/>
    <w:rsid w:val="00CF3297"/>
    <w:rsid w:val="00D35E45"/>
    <w:rsid w:val="00D44BAE"/>
    <w:rsid w:val="00D568CE"/>
    <w:rsid w:val="00D6187A"/>
    <w:rsid w:val="00D9771D"/>
    <w:rsid w:val="00DC41A3"/>
    <w:rsid w:val="00DC6D4B"/>
    <w:rsid w:val="00DF6F5F"/>
    <w:rsid w:val="00E0388D"/>
    <w:rsid w:val="00E533FA"/>
    <w:rsid w:val="00EE039D"/>
    <w:rsid w:val="00EE0619"/>
    <w:rsid w:val="00EE28F6"/>
    <w:rsid w:val="00F23E82"/>
    <w:rsid w:val="00F57D8B"/>
    <w:rsid w:val="00F6099D"/>
    <w:rsid w:val="00F845D8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8B145"/>
  <w15:docId w15:val="{ED4CC391-2A36-43E5-AF0E-12F8A7B9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qFormat/>
    <w:rsid w:val="005E0A10"/>
    <w:rPr>
      <w:b/>
      <w:bCs/>
    </w:rPr>
  </w:style>
  <w:style w:type="paragraph" w:styleId="ListParagraph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phChar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Antes de enumeración Char,body 2 Char,List Paragraph11 Char,Listă colorată - Accentuare 11 Char,Bullet Char,Citation List Char,List Paragraph111 Char,Akapit z listą BS Char,Outlines a.b.c. Char,lp1 Char"/>
    <w:link w:val="ListParagraph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character" w:customStyle="1" w:styleId="Bodytext20">
    <w:name w:val="Body text (2)"/>
    <w:rsid w:val="000B04FD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37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337D3"/>
    <w:rPr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CC4-4F9E-4989-AB72-37D1B33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dc:description/>
  <cp:lastModifiedBy>Primaria Municipiului Campulung Moldovenesc</cp:lastModifiedBy>
  <cp:revision>5</cp:revision>
  <cp:lastPrinted>2023-06-13T04:45:00Z</cp:lastPrinted>
  <dcterms:created xsi:type="dcterms:W3CDTF">2023-05-23T11:06:00Z</dcterms:created>
  <dcterms:modified xsi:type="dcterms:W3CDTF">2023-06-13T04:45:00Z</dcterms:modified>
</cp:coreProperties>
</file>