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DB76D9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</w:t>
      </w:r>
      <w:r w:rsidR="00DB76D9">
        <w:rPr>
          <w:b w:val="0"/>
          <w:sz w:val="26"/>
          <w:szCs w:val="26"/>
        </w:rPr>
        <w:t>APORT DE SPECIALITATE</w:t>
      </w:r>
    </w:p>
    <w:p w:rsidR="00BA0DE2" w:rsidRPr="00BA0DE2" w:rsidRDefault="00BA0DE2" w:rsidP="00BA0DE2">
      <w:pPr>
        <w:pStyle w:val="Listparagraf"/>
        <w:numPr>
          <w:ilvl w:val="0"/>
          <w:numId w:val="2"/>
        </w:numPr>
        <w:jc w:val="center"/>
        <w:rPr>
          <w:b/>
        </w:rPr>
      </w:pPr>
      <w:r w:rsidRPr="00BA0DE2">
        <w:rPr>
          <w:b/>
          <w:szCs w:val="26"/>
        </w:rPr>
        <w:t xml:space="preserve">la proiectul de hotărâre </w:t>
      </w:r>
      <w:r w:rsidRPr="00BA0DE2">
        <w:rPr>
          <w:b/>
          <w:bCs/>
        </w:rPr>
        <w:t>p</w:t>
      </w:r>
      <w:r w:rsidRPr="00BA0DE2">
        <w:rPr>
          <w:b/>
          <w:bCs/>
          <w:lang w:val="es-ES"/>
        </w:rPr>
        <w:t xml:space="preserve">rivind aprobarea majorării fondului de rezervă,  influențelor la lista de investiții a bugetului, majorării bugetului local și utilizării fondului de rezervă al bugetului local pe anul 2019 și aprobarea </w:t>
      </w:r>
      <w:r w:rsidRPr="00BA0DE2">
        <w:rPr>
          <w:b/>
        </w:rPr>
        <w:t xml:space="preserve">majorării bugetului și virări de credite  bugetare a bugetului </w:t>
      </w:r>
      <w:proofErr w:type="spellStart"/>
      <w:r w:rsidRPr="00BA0DE2">
        <w:rPr>
          <w:b/>
        </w:rPr>
        <w:t>instituţiilor</w:t>
      </w:r>
      <w:proofErr w:type="spellEnd"/>
      <w:r w:rsidRPr="00BA0DE2">
        <w:rPr>
          <w:b/>
        </w:rPr>
        <w:t xml:space="preserve"> publice </w:t>
      </w:r>
      <w:proofErr w:type="spellStart"/>
      <w:r w:rsidRPr="00BA0DE2">
        <w:rPr>
          <w:b/>
        </w:rPr>
        <w:t>şi</w:t>
      </w:r>
      <w:proofErr w:type="spellEnd"/>
      <w:r w:rsidRPr="00BA0DE2">
        <w:rPr>
          <w:b/>
        </w:rPr>
        <w:t xml:space="preserve"> </w:t>
      </w:r>
      <w:proofErr w:type="spellStart"/>
      <w:r w:rsidRPr="00BA0DE2">
        <w:rPr>
          <w:b/>
        </w:rPr>
        <w:t>activităţilor</w:t>
      </w:r>
      <w:proofErr w:type="spellEnd"/>
      <w:r w:rsidRPr="00BA0DE2">
        <w:rPr>
          <w:b/>
        </w:rPr>
        <w:t xml:space="preserve"> </w:t>
      </w:r>
      <w:proofErr w:type="spellStart"/>
      <w:r w:rsidRPr="00BA0DE2">
        <w:rPr>
          <w:b/>
        </w:rPr>
        <w:t>finanţate</w:t>
      </w:r>
      <w:proofErr w:type="spellEnd"/>
      <w:r w:rsidRPr="00BA0DE2">
        <w:rPr>
          <w:b/>
        </w:rPr>
        <w:t xml:space="preserve"> integral sau </w:t>
      </w:r>
      <w:proofErr w:type="spellStart"/>
      <w:r w:rsidRPr="00BA0DE2">
        <w:rPr>
          <w:b/>
        </w:rPr>
        <w:t>parţial</w:t>
      </w:r>
      <w:proofErr w:type="spellEnd"/>
      <w:r w:rsidRPr="00BA0DE2">
        <w:rPr>
          <w:b/>
        </w:rPr>
        <w:t xml:space="preserve"> din venituri proprii pe anul 2019</w:t>
      </w:r>
    </w:p>
    <w:p w:rsidR="005D52FB" w:rsidRPr="00DB76D9" w:rsidRDefault="005D52FB" w:rsidP="00D2356E">
      <w:pPr>
        <w:pStyle w:val="Listparagraf"/>
        <w:numPr>
          <w:ilvl w:val="0"/>
          <w:numId w:val="2"/>
        </w:numPr>
        <w:jc w:val="center"/>
        <w:rPr>
          <w:b/>
          <w:bCs/>
        </w:rPr>
      </w:pPr>
    </w:p>
    <w:p w:rsidR="00D2356E" w:rsidRDefault="00E44008" w:rsidP="00DB76D9">
      <w:pPr>
        <w:jc w:val="both"/>
        <w:rPr>
          <w:bCs/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D2356E" w:rsidRDefault="00D2356E" w:rsidP="00DB76D9">
      <w:pPr>
        <w:jc w:val="both"/>
        <w:rPr>
          <w:szCs w:val="26"/>
        </w:rPr>
      </w:pPr>
      <w:r>
        <w:rPr>
          <w:bCs/>
          <w:szCs w:val="26"/>
        </w:rPr>
        <w:t xml:space="preserve">      În cadrul bugetului local se impun următoarele modificări:</w:t>
      </w:r>
      <w:r w:rsidR="00DB76D9" w:rsidRPr="00E27446">
        <w:rPr>
          <w:szCs w:val="26"/>
        </w:rPr>
        <w:t xml:space="preserve"> </w:t>
      </w:r>
    </w:p>
    <w:p w:rsidR="00BA0DE2" w:rsidRDefault="00BA0DE2" w:rsidP="00BA0DE2">
      <w:p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       I. </w:t>
      </w: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veniturilor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866.870 lei din </w:t>
      </w:r>
      <w:proofErr w:type="spellStart"/>
      <w:r>
        <w:rPr>
          <w:szCs w:val="26"/>
          <w:lang w:val="en-GB"/>
        </w:rPr>
        <w:t>impozite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taxe</w:t>
      </w:r>
      <w:proofErr w:type="spellEnd"/>
      <w:r>
        <w:rPr>
          <w:szCs w:val="26"/>
          <w:lang w:val="en-GB"/>
        </w:rPr>
        <w:t xml:space="preserve"> pe </w:t>
      </w:r>
      <w:proofErr w:type="spellStart"/>
      <w:r>
        <w:rPr>
          <w:szCs w:val="26"/>
          <w:lang w:val="en-GB"/>
        </w:rPr>
        <w:t>proprietate</w:t>
      </w:r>
      <w:proofErr w:type="spellEnd"/>
      <w:r>
        <w:rPr>
          <w:szCs w:val="26"/>
          <w:lang w:val="en-GB"/>
        </w:rPr>
        <w:t xml:space="preserve"> 109470 lei, taxa </w:t>
      </w:r>
      <w:proofErr w:type="spellStart"/>
      <w:r>
        <w:rPr>
          <w:szCs w:val="26"/>
          <w:lang w:val="en-GB"/>
        </w:rPr>
        <w:t>asupra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mijloacelor</w:t>
      </w:r>
      <w:proofErr w:type="spellEnd"/>
      <w:r>
        <w:rPr>
          <w:szCs w:val="26"/>
          <w:lang w:val="en-GB"/>
        </w:rPr>
        <w:t xml:space="preserve"> de transport-100000 lei, </w:t>
      </w:r>
      <w:proofErr w:type="spellStart"/>
      <w:r>
        <w:rPr>
          <w:szCs w:val="26"/>
          <w:lang w:val="en-GB"/>
        </w:rPr>
        <w:t>subvenții</w:t>
      </w:r>
      <w:proofErr w:type="spellEnd"/>
      <w:r>
        <w:rPr>
          <w:szCs w:val="26"/>
          <w:lang w:val="en-GB"/>
        </w:rPr>
        <w:t xml:space="preserve"> de la </w:t>
      </w:r>
      <w:proofErr w:type="spellStart"/>
      <w:r>
        <w:rPr>
          <w:szCs w:val="26"/>
          <w:lang w:val="en-GB"/>
        </w:rPr>
        <w:t>bugetul</w:t>
      </w:r>
      <w:proofErr w:type="spellEnd"/>
      <w:r>
        <w:rPr>
          <w:szCs w:val="26"/>
          <w:lang w:val="en-GB"/>
        </w:rPr>
        <w:t xml:space="preserve"> de stat-660000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încalzire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PNDL, </w:t>
      </w:r>
      <w:proofErr w:type="spellStart"/>
      <w:r>
        <w:rPr>
          <w:szCs w:val="26"/>
          <w:lang w:val="en-GB"/>
        </w:rPr>
        <w:t>si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defalcalte</w:t>
      </w:r>
      <w:proofErr w:type="spellEnd"/>
      <w:r>
        <w:rPr>
          <w:szCs w:val="26"/>
          <w:lang w:val="en-GB"/>
        </w:rPr>
        <w:t xml:space="preserve"> din </w:t>
      </w:r>
      <w:proofErr w:type="spellStart"/>
      <w:proofErr w:type="gramStart"/>
      <w:r>
        <w:rPr>
          <w:szCs w:val="26"/>
          <w:lang w:val="en-GB"/>
        </w:rPr>
        <w:t>tva</w:t>
      </w:r>
      <w:proofErr w:type="spellEnd"/>
      <w:r>
        <w:rPr>
          <w:szCs w:val="26"/>
          <w:lang w:val="en-GB"/>
        </w:rPr>
        <w:t>(</w:t>
      </w:r>
      <w:proofErr w:type="spellStart"/>
      <w:proofErr w:type="gramEnd"/>
      <w:r>
        <w:rPr>
          <w:szCs w:val="26"/>
          <w:lang w:val="en-GB"/>
        </w:rPr>
        <w:t>diminuare</w:t>
      </w:r>
      <w:proofErr w:type="spellEnd"/>
      <w:r>
        <w:rPr>
          <w:szCs w:val="26"/>
          <w:lang w:val="en-GB"/>
        </w:rPr>
        <w:t xml:space="preserve"> 2600 lei) </w:t>
      </w:r>
    </w:p>
    <w:p w:rsidR="00BA0DE2" w:rsidRDefault="00BA0DE2" w:rsidP="00BA0DE2">
      <w:pPr>
        <w:jc w:val="both"/>
        <w:rPr>
          <w:szCs w:val="26"/>
          <w:lang w:val="en-GB"/>
        </w:rPr>
      </w:pPr>
      <w:r>
        <w:rPr>
          <w:szCs w:val="26"/>
          <w:lang w:val="en-GB"/>
        </w:rPr>
        <w:t>-</w:t>
      </w:r>
    </w:p>
    <w:p w:rsidR="00BA0DE2" w:rsidRDefault="00BA0DE2" w:rsidP="00BA0DE2">
      <w:pPr>
        <w:ind w:left="42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II. </w:t>
      </w:r>
      <w:proofErr w:type="spellStart"/>
      <w:r>
        <w:rPr>
          <w:szCs w:val="26"/>
          <w:lang w:val="en-GB"/>
        </w:rPr>
        <w:t>Modificări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cadrul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bugetului</w:t>
      </w:r>
      <w:proofErr w:type="spellEnd"/>
      <w:r>
        <w:rPr>
          <w:szCs w:val="26"/>
          <w:lang w:val="en-GB"/>
        </w:rPr>
        <w:t xml:space="preserve"> local </w:t>
      </w:r>
      <w:proofErr w:type="spellStart"/>
      <w:r>
        <w:rPr>
          <w:szCs w:val="26"/>
          <w:lang w:val="en-GB"/>
        </w:rPr>
        <w:t>după</w:t>
      </w:r>
      <w:proofErr w:type="spellEnd"/>
      <w:r>
        <w:rPr>
          <w:szCs w:val="26"/>
          <w:lang w:val="en-GB"/>
        </w:rPr>
        <w:t xml:space="preserve"> cum </w:t>
      </w:r>
      <w:proofErr w:type="spellStart"/>
      <w:proofErr w:type="gramStart"/>
      <w:r>
        <w:rPr>
          <w:szCs w:val="26"/>
          <w:lang w:val="en-GB"/>
        </w:rPr>
        <w:t>urmează</w:t>
      </w:r>
      <w:proofErr w:type="spellEnd"/>
      <w:r>
        <w:rPr>
          <w:szCs w:val="26"/>
          <w:lang w:val="en-GB"/>
        </w:rPr>
        <w:t xml:space="preserve"> :</w:t>
      </w:r>
      <w:proofErr w:type="gramEnd"/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Cap 51.02 -</w:t>
      </w:r>
      <w:proofErr w:type="spellStart"/>
      <w:r>
        <w:rPr>
          <w:szCs w:val="26"/>
          <w:lang w:val="en-GB"/>
        </w:rPr>
        <w:t>Autorități</w:t>
      </w:r>
      <w:proofErr w:type="spellEnd"/>
      <w:r>
        <w:rPr>
          <w:szCs w:val="26"/>
          <w:lang w:val="en-GB"/>
        </w:rPr>
        <w:t xml:space="preserve"> executive- </w:t>
      </w: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30.500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furnituri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birou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încălzire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materiale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caracter</w:t>
      </w:r>
      <w:proofErr w:type="spellEnd"/>
      <w:r>
        <w:rPr>
          <w:szCs w:val="26"/>
          <w:lang w:val="en-GB"/>
        </w:rPr>
        <w:t xml:space="preserve"> functional, </w:t>
      </w:r>
      <w:proofErr w:type="spellStart"/>
      <w:r>
        <w:rPr>
          <w:szCs w:val="26"/>
          <w:lang w:val="en-GB"/>
        </w:rPr>
        <w:t>copiator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profesional</w:t>
      </w:r>
      <w:proofErr w:type="spellEnd"/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54.02- Alte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generale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12600 lei, </w:t>
      </w:r>
      <w:proofErr w:type="spellStart"/>
      <w:r>
        <w:rPr>
          <w:szCs w:val="26"/>
          <w:lang w:val="en-GB"/>
        </w:rPr>
        <w:t>rămasă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neutilizată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cheltuielile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desfășurarea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alegerilor</w:t>
      </w:r>
      <w:proofErr w:type="spellEnd"/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61.02.03.04- </w:t>
      </w:r>
      <w:proofErr w:type="spellStart"/>
      <w:r>
        <w:rPr>
          <w:szCs w:val="26"/>
          <w:lang w:val="en-GB"/>
        </w:rPr>
        <w:t>Poliție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comunitară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virări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de personal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bunuri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6500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realizarea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unui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studiu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coexistență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obținerea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avizelor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vederea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montării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sitemului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supraveghere</w:t>
      </w:r>
      <w:proofErr w:type="spellEnd"/>
      <w:r>
        <w:rPr>
          <w:szCs w:val="26"/>
          <w:lang w:val="en-GB"/>
        </w:rPr>
        <w:t xml:space="preserve"> video</w:t>
      </w:r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65.02- </w:t>
      </w:r>
      <w:proofErr w:type="spellStart"/>
      <w:r>
        <w:rPr>
          <w:szCs w:val="26"/>
          <w:lang w:val="en-GB"/>
        </w:rPr>
        <w:t>Învâțământ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139178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: 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Scoala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Gimnazială</w:t>
      </w:r>
      <w:proofErr w:type="spellEnd"/>
      <w:r>
        <w:rPr>
          <w:szCs w:val="26"/>
          <w:lang w:val="en-GB"/>
        </w:rPr>
        <w:t xml:space="preserve"> George Voevidca-300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naveta, 1000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catalog</w:t>
      </w:r>
      <w:proofErr w:type="spellEnd"/>
      <w:r>
        <w:rPr>
          <w:szCs w:val="26"/>
          <w:lang w:val="en-GB"/>
        </w:rPr>
        <w:t xml:space="preserve"> electronic, 16000 lei -</w:t>
      </w:r>
      <w:proofErr w:type="spellStart"/>
      <w:r>
        <w:rPr>
          <w:szCs w:val="26"/>
          <w:lang w:val="en-GB"/>
        </w:rPr>
        <w:t>dulapuri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2600 lei </w:t>
      </w:r>
      <w:proofErr w:type="spellStart"/>
      <w:r>
        <w:rPr>
          <w:szCs w:val="26"/>
          <w:lang w:val="en-GB"/>
        </w:rPr>
        <w:t>diminuare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CES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-</w:t>
      </w:r>
      <w:proofErr w:type="spellStart"/>
      <w:r>
        <w:rPr>
          <w:szCs w:val="26"/>
          <w:lang w:val="en-GB"/>
        </w:rPr>
        <w:t>Scoala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Gimnaziala</w:t>
      </w:r>
      <w:proofErr w:type="spellEnd"/>
      <w:r>
        <w:rPr>
          <w:szCs w:val="26"/>
          <w:lang w:val="en-GB"/>
        </w:rPr>
        <w:t xml:space="preserve"> Bogdan Voda-7000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6652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indemnizație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instalare</w:t>
      </w:r>
      <w:proofErr w:type="spellEnd"/>
      <w:r>
        <w:rPr>
          <w:szCs w:val="26"/>
          <w:lang w:val="en-GB"/>
        </w:rPr>
        <w:t xml:space="preserve"> cadre </w:t>
      </w:r>
      <w:proofErr w:type="spellStart"/>
      <w:r>
        <w:rPr>
          <w:szCs w:val="26"/>
          <w:lang w:val="en-GB"/>
        </w:rPr>
        <w:t>didactice</w:t>
      </w:r>
      <w:proofErr w:type="spellEnd"/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-</w:t>
      </w:r>
      <w:proofErr w:type="spellStart"/>
      <w:r>
        <w:rPr>
          <w:szCs w:val="26"/>
          <w:lang w:val="en-GB"/>
        </w:rPr>
        <w:t>Școala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Gimnazială</w:t>
      </w:r>
      <w:proofErr w:type="spellEnd"/>
      <w:r>
        <w:rPr>
          <w:szCs w:val="26"/>
          <w:lang w:val="en-GB"/>
        </w:rPr>
        <w:t xml:space="preserve"> T. </w:t>
      </w:r>
      <w:proofErr w:type="spellStart"/>
      <w:r>
        <w:rPr>
          <w:szCs w:val="26"/>
          <w:lang w:val="en-GB"/>
        </w:rPr>
        <w:t>Ștefanelli</w:t>
      </w:r>
      <w:proofErr w:type="spellEnd"/>
      <w:r>
        <w:rPr>
          <w:szCs w:val="26"/>
          <w:lang w:val="en-GB"/>
        </w:rPr>
        <w:t xml:space="preserve">- 50000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t>-Colegiul Național „Dragoș Vodă” Câmpulung Moldovenesc-30500 lei pentru dotări și 3326</w:t>
      </w:r>
      <w:r>
        <w:rPr>
          <w:szCs w:val="26"/>
          <w:lang w:val="en-GB"/>
        </w:rPr>
        <w:t xml:space="preserve">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indemnizație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instalare</w:t>
      </w:r>
      <w:proofErr w:type="spellEnd"/>
      <w:r>
        <w:rPr>
          <w:szCs w:val="26"/>
          <w:lang w:val="en-GB"/>
        </w:rPr>
        <w:t xml:space="preserve"> cadre </w:t>
      </w:r>
      <w:proofErr w:type="spellStart"/>
      <w:r>
        <w:rPr>
          <w:szCs w:val="26"/>
          <w:lang w:val="en-GB"/>
        </w:rPr>
        <w:t>didactice</w:t>
      </w:r>
      <w:proofErr w:type="spellEnd"/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-</w:t>
      </w:r>
      <w:proofErr w:type="spellStart"/>
      <w:r>
        <w:rPr>
          <w:szCs w:val="26"/>
          <w:lang w:val="en-GB"/>
        </w:rPr>
        <w:t>Liceul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tehnologic</w:t>
      </w:r>
      <w:proofErr w:type="spellEnd"/>
      <w:r>
        <w:rPr>
          <w:szCs w:val="26"/>
          <w:lang w:val="en-GB"/>
        </w:rPr>
        <w:t xml:space="preserve"> nr. 1-20000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reparații</w:t>
      </w:r>
      <w:proofErr w:type="spellEnd"/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-</w:t>
      </w:r>
      <w:proofErr w:type="spellStart"/>
      <w:r>
        <w:rPr>
          <w:szCs w:val="26"/>
          <w:lang w:val="en-GB"/>
        </w:rPr>
        <w:t>Colegiul</w:t>
      </w:r>
      <w:proofErr w:type="spellEnd"/>
      <w:r>
        <w:rPr>
          <w:szCs w:val="26"/>
          <w:lang w:val="en-GB"/>
        </w:rPr>
        <w:t xml:space="preserve"> Silvic Bucovina-7000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>,</w:t>
      </w:r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66.02-suplimentarea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150000 lei </w:t>
      </w:r>
      <w:proofErr w:type="spellStart"/>
      <w:r>
        <w:rPr>
          <w:szCs w:val="26"/>
          <w:lang w:val="en-GB"/>
        </w:rPr>
        <w:t>ptru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transferuri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Spitalul</w:t>
      </w:r>
      <w:proofErr w:type="spellEnd"/>
      <w:r>
        <w:rPr>
          <w:szCs w:val="26"/>
          <w:lang w:val="en-GB"/>
        </w:rPr>
        <w:t xml:space="preserve"> Municipal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medicamente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materiale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sanitare</w:t>
      </w:r>
      <w:proofErr w:type="spellEnd"/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 w:rsidRPr="00A7692A">
        <w:rPr>
          <w:szCs w:val="26"/>
          <w:lang w:val="en-GB"/>
        </w:rPr>
        <w:lastRenderedPageBreak/>
        <w:t xml:space="preserve">Cap. 67.02 – </w:t>
      </w:r>
      <w:proofErr w:type="spellStart"/>
      <w:r w:rsidRPr="00A7692A">
        <w:rPr>
          <w:szCs w:val="26"/>
          <w:lang w:val="en-GB"/>
        </w:rPr>
        <w:t>Cultură</w:t>
      </w:r>
      <w:proofErr w:type="spellEnd"/>
      <w:r w:rsidRPr="00A7692A">
        <w:rPr>
          <w:szCs w:val="26"/>
          <w:lang w:val="en-GB"/>
        </w:rPr>
        <w:t xml:space="preserve">, </w:t>
      </w:r>
      <w:proofErr w:type="spellStart"/>
      <w:r w:rsidRPr="00A7692A">
        <w:rPr>
          <w:szCs w:val="26"/>
          <w:lang w:val="en-GB"/>
        </w:rPr>
        <w:t>recreeere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și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religie</w:t>
      </w:r>
      <w:proofErr w:type="spellEnd"/>
      <w:r w:rsidRPr="00A7692A">
        <w:rPr>
          <w:szCs w:val="26"/>
          <w:lang w:val="en-GB"/>
        </w:rPr>
        <w:t xml:space="preserve"> - </w:t>
      </w:r>
      <w:proofErr w:type="spellStart"/>
      <w:r w:rsidRPr="00A7692A">
        <w:rPr>
          <w:szCs w:val="26"/>
          <w:lang w:val="en-GB"/>
        </w:rPr>
        <w:t>suplimentarea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capitolului</w:t>
      </w:r>
      <w:proofErr w:type="spellEnd"/>
      <w:r w:rsidRPr="00A7692A">
        <w:rPr>
          <w:szCs w:val="26"/>
          <w:lang w:val="en-GB"/>
        </w:rPr>
        <w:t xml:space="preserve"> cu </w:t>
      </w:r>
      <w:proofErr w:type="spellStart"/>
      <w:r w:rsidRPr="00A7692A">
        <w:rPr>
          <w:szCs w:val="26"/>
          <w:lang w:val="en-GB"/>
        </w:rPr>
        <w:t>suma</w:t>
      </w:r>
      <w:proofErr w:type="spellEnd"/>
      <w:r w:rsidRPr="00A7692A">
        <w:rPr>
          <w:szCs w:val="26"/>
          <w:lang w:val="en-GB"/>
        </w:rPr>
        <w:t xml:space="preserve"> de 189500 lei </w:t>
      </w:r>
      <w:proofErr w:type="spellStart"/>
      <w:r w:rsidRPr="00A7692A">
        <w:rPr>
          <w:szCs w:val="26"/>
          <w:lang w:val="en-GB"/>
        </w:rPr>
        <w:t>pentru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premii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elevi</w:t>
      </w:r>
      <w:proofErr w:type="spellEnd"/>
      <w:r w:rsidRPr="00A7692A">
        <w:rPr>
          <w:szCs w:val="26"/>
          <w:lang w:val="en-GB"/>
        </w:rPr>
        <w:t xml:space="preserve"> -30000 lei </w:t>
      </w:r>
      <w:proofErr w:type="spellStart"/>
      <w:r w:rsidRPr="00A7692A">
        <w:rPr>
          <w:szCs w:val="26"/>
          <w:lang w:val="en-GB"/>
        </w:rPr>
        <w:t>și</w:t>
      </w:r>
      <w:proofErr w:type="spellEnd"/>
      <w:r w:rsidRPr="00A7692A">
        <w:rPr>
          <w:szCs w:val="26"/>
          <w:lang w:val="en-GB"/>
        </w:rPr>
        <w:t xml:space="preserve"> 200000 lei </w:t>
      </w:r>
      <w:proofErr w:type="spellStart"/>
      <w:r w:rsidRPr="00A7692A">
        <w:rPr>
          <w:szCs w:val="26"/>
          <w:lang w:val="en-GB"/>
        </w:rPr>
        <w:t>culte</w:t>
      </w:r>
      <w:proofErr w:type="spellEnd"/>
      <w:r w:rsidRPr="00A7692A">
        <w:rPr>
          <w:szCs w:val="26"/>
          <w:lang w:val="en-GB"/>
        </w:rPr>
        <w:t xml:space="preserve">, </w:t>
      </w:r>
      <w:proofErr w:type="spellStart"/>
      <w:r w:rsidRPr="00A7692A">
        <w:rPr>
          <w:szCs w:val="26"/>
          <w:lang w:val="en-GB"/>
        </w:rPr>
        <w:t>iar</w:t>
      </w:r>
      <w:proofErr w:type="spellEnd"/>
      <w:r w:rsidRPr="00A7692A">
        <w:rPr>
          <w:szCs w:val="26"/>
          <w:lang w:val="en-GB"/>
        </w:rPr>
        <w:t xml:space="preserve"> cu 23500 lei se </w:t>
      </w:r>
      <w:proofErr w:type="spellStart"/>
      <w:r w:rsidRPr="00A7692A">
        <w:rPr>
          <w:szCs w:val="26"/>
          <w:lang w:val="en-GB"/>
        </w:rPr>
        <w:t>diminuează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sumele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pentru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cheltuielile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curente</w:t>
      </w:r>
      <w:proofErr w:type="spellEnd"/>
      <w:r w:rsidRPr="00A7692A">
        <w:rPr>
          <w:szCs w:val="26"/>
          <w:lang w:val="en-GB"/>
        </w:rPr>
        <w:t xml:space="preserve"> ale </w:t>
      </w:r>
      <w:proofErr w:type="spellStart"/>
      <w:r w:rsidRPr="00A7692A">
        <w:rPr>
          <w:szCs w:val="26"/>
          <w:lang w:val="en-GB"/>
        </w:rPr>
        <w:t>Biblotecii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municipale</w:t>
      </w:r>
      <w:proofErr w:type="spellEnd"/>
      <w:r w:rsidRPr="00A7692A">
        <w:rPr>
          <w:szCs w:val="26"/>
          <w:lang w:val="en-GB"/>
        </w:rPr>
        <w:t>.</w:t>
      </w:r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investiția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Biblioteca</w:t>
      </w:r>
      <w:proofErr w:type="spellEnd"/>
      <w:r>
        <w:rPr>
          <w:szCs w:val="26"/>
          <w:lang w:val="en-GB"/>
        </w:rPr>
        <w:t xml:space="preserve"> municipal se </w:t>
      </w:r>
      <w:proofErr w:type="spellStart"/>
      <w:r>
        <w:rPr>
          <w:szCs w:val="26"/>
          <w:lang w:val="en-GB"/>
        </w:rPr>
        <w:t>diminuează</w:t>
      </w:r>
      <w:proofErr w:type="spellEnd"/>
      <w:r>
        <w:rPr>
          <w:szCs w:val="26"/>
          <w:lang w:val="en-GB"/>
        </w:rPr>
        <w:t xml:space="preserve"> cu 17000 lei</w:t>
      </w:r>
    </w:p>
    <w:p w:rsidR="00BA0DE2" w:rsidRPr="00A7692A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C</w:t>
      </w:r>
      <w:r w:rsidRPr="00A7692A">
        <w:rPr>
          <w:szCs w:val="26"/>
          <w:lang w:val="en-GB"/>
        </w:rPr>
        <w:t xml:space="preserve">ap 68.02-se </w:t>
      </w:r>
      <w:proofErr w:type="spellStart"/>
      <w:r w:rsidRPr="00A7692A">
        <w:rPr>
          <w:szCs w:val="26"/>
          <w:lang w:val="en-GB"/>
        </w:rPr>
        <w:t>majorează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capitolul</w:t>
      </w:r>
      <w:proofErr w:type="spellEnd"/>
      <w:r w:rsidRPr="00A7692A">
        <w:rPr>
          <w:szCs w:val="26"/>
          <w:lang w:val="en-GB"/>
        </w:rPr>
        <w:t xml:space="preserve"> cu </w:t>
      </w:r>
      <w:proofErr w:type="spellStart"/>
      <w:r w:rsidRPr="00A7692A">
        <w:rPr>
          <w:szCs w:val="26"/>
          <w:lang w:val="en-GB"/>
        </w:rPr>
        <w:t>suma</w:t>
      </w:r>
      <w:proofErr w:type="spellEnd"/>
      <w:r w:rsidRPr="00A7692A">
        <w:rPr>
          <w:szCs w:val="26"/>
          <w:lang w:val="en-GB"/>
        </w:rPr>
        <w:t xml:space="preserve"> de 10000 </w:t>
      </w:r>
      <w:proofErr w:type="spellStart"/>
      <w:r w:rsidRPr="00A7692A">
        <w:rPr>
          <w:szCs w:val="26"/>
          <w:lang w:val="en-GB"/>
        </w:rPr>
        <w:t>pentru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subvenții</w:t>
      </w:r>
      <w:proofErr w:type="spellEnd"/>
      <w:r w:rsidRPr="00A7692A">
        <w:rPr>
          <w:szCs w:val="26"/>
          <w:lang w:val="en-GB"/>
        </w:rPr>
        <w:t xml:space="preserve"> la </w:t>
      </w:r>
      <w:proofErr w:type="spellStart"/>
      <w:r w:rsidRPr="00A7692A">
        <w:rPr>
          <w:szCs w:val="26"/>
          <w:lang w:val="en-GB"/>
        </w:rPr>
        <w:t>incălzire</w:t>
      </w:r>
      <w:proofErr w:type="spellEnd"/>
      <w:r w:rsidRPr="00A7692A">
        <w:rPr>
          <w:szCs w:val="26"/>
          <w:lang w:val="en-GB"/>
        </w:rPr>
        <w:t xml:space="preserve"> care </w:t>
      </w:r>
      <w:proofErr w:type="spellStart"/>
      <w:r w:rsidRPr="00A7692A">
        <w:rPr>
          <w:szCs w:val="26"/>
          <w:lang w:val="en-GB"/>
        </w:rPr>
        <w:t>provin</w:t>
      </w:r>
      <w:proofErr w:type="spellEnd"/>
      <w:r w:rsidRPr="00A7692A">
        <w:rPr>
          <w:szCs w:val="26"/>
          <w:lang w:val="en-GB"/>
        </w:rPr>
        <w:t xml:space="preserve"> din </w:t>
      </w:r>
      <w:proofErr w:type="spellStart"/>
      <w:r w:rsidRPr="00A7692A">
        <w:rPr>
          <w:szCs w:val="26"/>
          <w:lang w:val="en-GB"/>
        </w:rPr>
        <w:t>sume</w:t>
      </w:r>
      <w:proofErr w:type="spellEnd"/>
      <w:r w:rsidRPr="00A7692A">
        <w:rPr>
          <w:szCs w:val="26"/>
          <w:lang w:val="en-GB"/>
        </w:rPr>
        <w:t xml:space="preserve"> de la </w:t>
      </w:r>
      <w:proofErr w:type="spellStart"/>
      <w:r w:rsidRPr="00A7692A">
        <w:rPr>
          <w:szCs w:val="26"/>
          <w:lang w:val="en-GB"/>
        </w:rPr>
        <w:t>bugetul</w:t>
      </w:r>
      <w:proofErr w:type="spellEnd"/>
      <w:r w:rsidRPr="00A7692A">
        <w:rPr>
          <w:szCs w:val="26"/>
          <w:lang w:val="en-GB"/>
        </w:rPr>
        <w:t xml:space="preserve"> de stat, </w:t>
      </w:r>
      <w:proofErr w:type="spellStart"/>
      <w:r w:rsidRPr="00A7692A">
        <w:rPr>
          <w:szCs w:val="26"/>
          <w:lang w:val="en-GB"/>
        </w:rPr>
        <w:t>iar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suma</w:t>
      </w:r>
      <w:proofErr w:type="spellEnd"/>
      <w:r w:rsidRPr="00A7692A">
        <w:rPr>
          <w:szCs w:val="26"/>
          <w:lang w:val="en-GB"/>
        </w:rPr>
        <w:t xml:space="preserve"> de 58900 de lei de la </w:t>
      </w:r>
      <w:proofErr w:type="spellStart"/>
      <w:r w:rsidRPr="00A7692A">
        <w:rPr>
          <w:szCs w:val="26"/>
          <w:lang w:val="en-GB"/>
        </w:rPr>
        <w:t>indemnizații</w:t>
      </w:r>
      <w:proofErr w:type="spellEnd"/>
      <w:r w:rsidRPr="00A7692A">
        <w:rPr>
          <w:szCs w:val="26"/>
          <w:lang w:val="en-GB"/>
        </w:rPr>
        <w:t xml:space="preserve"> ale </w:t>
      </w:r>
      <w:proofErr w:type="spellStart"/>
      <w:r w:rsidRPr="00A7692A">
        <w:rPr>
          <w:szCs w:val="26"/>
          <w:lang w:val="en-GB"/>
        </w:rPr>
        <w:t>persoanelor</w:t>
      </w:r>
      <w:proofErr w:type="spellEnd"/>
      <w:r w:rsidRPr="00A7692A">
        <w:rPr>
          <w:szCs w:val="26"/>
          <w:lang w:val="en-GB"/>
        </w:rPr>
        <w:t xml:space="preserve"> cu handicap se </w:t>
      </w:r>
      <w:proofErr w:type="spellStart"/>
      <w:r w:rsidRPr="00A7692A">
        <w:rPr>
          <w:szCs w:val="26"/>
          <w:lang w:val="en-GB"/>
        </w:rPr>
        <w:t>trec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în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fondul</w:t>
      </w:r>
      <w:proofErr w:type="spellEnd"/>
      <w:r w:rsidRPr="00A7692A">
        <w:rPr>
          <w:szCs w:val="26"/>
          <w:lang w:val="en-GB"/>
        </w:rPr>
        <w:t xml:space="preserve"> de </w:t>
      </w:r>
      <w:proofErr w:type="spellStart"/>
      <w:r w:rsidRPr="00A7692A">
        <w:rPr>
          <w:szCs w:val="26"/>
          <w:lang w:val="en-GB"/>
        </w:rPr>
        <w:t>rezervă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pentru</w:t>
      </w:r>
      <w:proofErr w:type="spellEnd"/>
      <w:r w:rsidRPr="00A7692A">
        <w:rPr>
          <w:szCs w:val="26"/>
          <w:lang w:val="en-GB"/>
        </w:rPr>
        <w:t xml:space="preserve"> a se </w:t>
      </w:r>
      <w:proofErr w:type="spellStart"/>
      <w:r w:rsidRPr="00A7692A">
        <w:rPr>
          <w:szCs w:val="26"/>
          <w:lang w:val="en-GB"/>
        </w:rPr>
        <w:t>folosi</w:t>
      </w:r>
      <w:proofErr w:type="spellEnd"/>
      <w:r w:rsidRPr="00A7692A">
        <w:rPr>
          <w:szCs w:val="26"/>
          <w:lang w:val="en-GB"/>
        </w:rPr>
        <w:t xml:space="preserve"> la </w:t>
      </w:r>
      <w:proofErr w:type="spellStart"/>
      <w:r w:rsidRPr="00A7692A">
        <w:rPr>
          <w:szCs w:val="26"/>
          <w:lang w:val="en-GB"/>
        </w:rPr>
        <w:t>majorarea</w:t>
      </w:r>
      <w:proofErr w:type="spellEnd"/>
      <w:r w:rsidRPr="00A7692A">
        <w:rPr>
          <w:szCs w:val="26"/>
          <w:lang w:val="en-GB"/>
        </w:rPr>
        <w:t xml:space="preserve"> </w:t>
      </w:r>
      <w:proofErr w:type="spellStart"/>
      <w:r w:rsidRPr="00A7692A">
        <w:rPr>
          <w:szCs w:val="26"/>
          <w:lang w:val="en-GB"/>
        </w:rPr>
        <w:t>cheltuielilor</w:t>
      </w:r>
      <w:proofErr w:type="spellEnd"/>
      <w:r w:rsidRPr="00A7692A">
        <w:rPr>
          <w:szCs w:val="26"/>
          <w:lang w:val="en-GB"/>
        </w:rPr>
        <w:t xml:space="preserve"> de personal</w:t>
      </w:r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70.02. </w:t>
      </w:r>
      <w:proofErr w:type="spellStart"/>
      <w:r>
        <w:rPr>
          <w:szCs w:val="26"/>
          <w:lang w:val="en-GB"/>
        </w:rPr>
        <w:t>Locuinte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dezvoltare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publică</w:t>
      </w:r>
      <w:proofErr w:type="spellEnd"/>
      <w:r>
        <w:rPr>
          <w:szCs w:val="26"/>
          <w:lang w:val="en-GB"/>
        </w:rPr>
        <w:t xml:space="preserve">- </w:t>
      </w:r>
      <w:proofErr w:type="spellStart"/>
      <w:proofErr w:type="gram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 </w:t>
      </w:r>
      <w:proofErr w:type="spellStart"/>
      <w:r>
        <w:rPr>
          <w:szCs w:val="26"/>
          <w:lang w:val="en-GB"/>
        </w:rPr>
        <w:t>capitolului</w:t>
      </w:r>
      <w:proofErr w:type="spellEnd"/>
      <w:proofErr w:type="gram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523.200 lei </w:t>
      </w:r>
      <w:proofErr w:type="spellStart"/>
      <w:r>
        <w:rPr>
          <w:szCs w:val="26"/>
          <w:lang w:val="en-GB"/>
        </w:rPr>
        <w:t>astfel</w:t>
      </w:r>
      <w:proofErr w:type="spellEnd"/>
      <w:r>
        <w:rPr>
          <w:szCs w:val="26"/>
          <w:lang w:val="en-GB"/>
        </w:rPr>
        <w:t>: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-155.000 lei – </w:t>
      </w:r>
      <w:proofErr w:type="spellStart"/>
      <w:r>
        <w:rPr>
          <w:szCs w:val="26"/>
          <w:lang w:val="en-GB"/>
        </w:rPr>
        <w:t>iluminat</w:t>
      </w:r>
      <w:proofErr w:type="spellEnd"/>
      <w:r>
        <w:rPr>
          <w:szCs w:val="26"/>
          <w:lang w:val="en-GB"/>
        </w:rPr>
        <w:t xml:space="preserve"> public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-8000 lei-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încălzire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blocuri</w:t>
      </w:r>
      <w:proofErr w:type="spellEnd"/>
      <w:r>
        <w:rPr>
          <w:szCs w:val="26"/>
          <w:lang w:val="en-GB"/>
        </w:rPr>
        <w:t xml:space="preserve"> ANL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-25000 lei-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întreținere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iluminat</w:t>
      </w:r>
      <w:proofErr w:type="spellEnd"/>
      <w:r>
        <w:rPr>
          <w:szCs w:val="26"/>
          <w:lang w:val="en-GB"/>
        </w:rPr>
        <w:t xml:space="preserve"> public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-50000 lei -</w:t>
      </w:r>
      <w:proofErr w:type="spellStart"/>
      <w:r>
        <w:rPr>
          <w:szCs w:val="26"/>
          <w:lang w:val="en-GB"/>
        </w:rPr>
        <w:t>diminuare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amenajările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hidrotehnice</w:t>
      </w:r>
      <w:proofErr w:type="spellEnd"/>
    </w:p>
    <w:p w:rsidR="00BA0DE2" w:rsidRDefault="00BA0DE2" w:rsidP="00BA0DE2">
      <w:p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modificări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lista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după</w:t>
      </w:r>
      <w:proofErr w:type="spellEnd"/>
      <w:r>
        <w:rPr>
          <w:szCs w:val="26"/>
          <w:lang w:val="en-GB"/>
        </w:rPr>
        <w:t xml:space="preserve"> cum </w:t>
      </w:r>
      <w:proofErr w:type="spellStart"/>
      <w:r>
        <w:rPr>
          <w:szCs w:val="26"/>
          <w:lang w:val="en-GB"/>
        </w:rPr>
        <w:t>urmmează</w:t>
      </w:r>
      <w:proofErr w:type="spellEnd"/>
    </w:p>
    <w:p w:rsidR="00BA0DE2" w:rsidRDefault="00BA0DE2" w:rsidP="00BA0DE2">
      <w:pPr>
        <w:ind w:left="993"/>
        <w:jc w:val="both"/>
        <w:rPr>
          <w:szCs w:val="26"/>
          <w:lang w:val="en-GB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420"/>
        <w:gridCol w:w="6238"/>
        <w:gridCol w:w="1701"/>
      </w:tblGrid>
      <w:tr w:rsidR="00BA0DE2" w:rsidRPr="0052755E" w:rsidTr="00EE6509">
        <w:trPr>
          <w:trHeight w:val="45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Cap.70.02.-Servicii si dezvoltare publica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385,200</w:t>
            </w:r>
          </w:p>
        </w:tc>
      </w:tr>
      <w:tr w:rsidR="00BA0DE2" w:rsidRPr="0052755E" w:rsidTr="00EE6509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în continuare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434,000</w:t>
            </w:r>
          </w:p>
        </w:tc>
      </w:tr>
      <w:tr w:rsidR="00BA0DE2" w:rsidRPr="0052755E" w:rsidTr="00EE6509">
        <w:trPr>
          <w:trHeight w:val="4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si modernizare 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Şcoală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gimnazială nr. 2 „George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Voevidca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”, municipiul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Suceava-execuție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300,000</w:t>
            </w:r>
          </w:p>
        </w:tc>
      </w:tr>
      <w:tr w:rsidR="00BA0DE2" w:rsidRPr="0052755E" w:rsidTr="00EE6509">
        <w:trPr>
          <w:trHeight w:val="5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sz w:val="16"/>
                <w:szCs w:val="16"/>
                <w:lang w:eastAsia="ro-RO"/>
              </w:rPr>
              <w:t>Reabilitare, modernizare și extindere Școala Th. Darie, Câmpulung Moldovenesc, județul Suceava  - Proiectare, asistență tehnică și execuție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350,000</w:t>
            </w:r>
          </w:p>
        </w:tc>
      </w:tr>
      <w:tr w:rsidR="00BA0DE2" w:rsidRPr="0052755E" w:rsidTr="00EE6509">
        <w:trPr>
          <w:trHeight w:val="4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Consolidare și restaurare la obiectivul FOSTA  PRIMĂRIE a MUNICIPIULUI  CÂMPULUNG  MOLDOVENESC, strada Calea Transilvaniei nr.2 -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-176,000</w:t>
            </w:r>
          </w:p>
        </w:tc>
      </w:tr>
      <w:tr w:rsidR="00BA0DE2" w:rsidRPr="0052755E" w:rsidTr="00EE6509">
        <w:trPr>
          <w:trHeight w:val="56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acoperis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si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elemnte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decorative Fosta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Primarie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a municipiului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 proiectare +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-35,000</w:t>
            </w:r>
          </w:p>
        </w:tc>
      </w:tr>
      <w:tr w:rsidR="00BA0DE2" w:rsidRPr="0052755E" w:rsidTr="00EE6509">
        <w:trPr>
          <w:trHeight w:val="5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și extindere rețea alimentare cu apă în municipiu  (str. I. Slavici, str. Solidarității, str. Gh. Lazăr, str. Cimitirului, str.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Sâhla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, str. A.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Muresan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) -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-5,000</w:t>
            </w:r>
          </w:p>
        </w:tc>
      </w:tr>
      <w:tr w:rsidR="00BA0DE2" w:rsidRPr="0052755E" w:rsidTr="00EE6509">
        <w:trPr>
          <w:trHeight w:val="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B.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Lucrări noi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100,000</w:t>
            </w:r>
          </w:p>
        </w:tc>
      </w:tr>
      <w:tr w:rsidR="00BA0DE2" w:rsidRPr="0052755E" w:rsidTr="00EE6509">
        <w:trPr>
          <w:trHeight w:val="6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Extindere rețele de alimentare cu apă în municipiul Câmpulung Moldovenesc, zona străzilor 1 Septembrie, str. Mioriței, str. Cezar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Boliac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, str. Ana Ipătescu, str. 13 Decembrie, str. V. Conta, str. Dr. Russel-proiectare și execuție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100,000</w:t>
            </w:r>
          </w:p>
        </w:tc>
      </w:tr>
      <w:tr w:rsidR="00BA0DE2" w:rsidRPr="0052755E" w:rsidTr="00EE6509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-148,800</w:t>
            </w:r>
          </w:p>
        </w:tc>
      </w:tr>
      <w:tr w:rsidR="00BA0DE2" w:rsidRPr="0052755E" w:rsidTr="00EE6509">
        <w:trPr>
          <w:trHeight w:val="52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Reabilitarea si modernizarea corpului de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scoala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din cadrul Liceului tehnologic  din Câmpulung Moldovenesc,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Suceava-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dirigintie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santier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-8,000</w:t>
            </w:r>
          </w:p>
        </w:tc>
      </w:tr>
      <w:tr w:rsidR="00BA0DE2" w:rsidRPr="0052755E" w:rsidTr="00EE6509">
        <w:trPr>
          <w:trHeight w:val="5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si modernizare 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Şcoală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gimnazială nr. 2 „George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Voevidca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”, municipiul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dirigintie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santier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-8,000</w:t>
            </w:r>
          </w:p>
        </w:tc>
      </w:tr>
      <w:tr w:rsidR="00BA0DE2" w:rsidRPr="0052755E" w:rsidTr="00EE6509">
        <w:trPr>
          <w:trHeight w:val="5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Consolidare și restaurare la obiectivul FOSTA  PRIMĂRIE a MUNICIPIULUI  CÂMPULUNG  MOLDOVENESC, strada Calea Transilvaniei nr.2-diriginte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-6,000</w:t>
            </w:r>
          </w:p>
        </w:tc>
      </w:tr>
      <w:tr w:rsidR="00BA0DE2" w:rsidRPr="0052755E" w:rsidTr="00EE6509">
        <w:trPr>
          <w:trHeight w:val="55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Consolidare și restaurare la obiectivul FOSTA  PRIMĂRIE a MUNICIPIULUI  CÂMPULUNG  MOLDOVENESC, strada Calea Transilvaniei nr.2-asistenta tehnica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-4,000</w:t>
            </w:r>
          </w:p>
        </w:tc>
      </w:tr>
      <w:tr w:rsidR="00BA0DE2" w:rsidRPr="0052755E" w:rsidTr="00EE6509">
        <w:trPr>
          <w:trHeight w:val="55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Reabilitare, modernizare și dotare Colegiul Național Dragoș Vodă, Municipiul Câmpulung Moldovenesc, județul Suceava - dirigenție de șantier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-5,000</w:t>
            </w:r>
          </w:p>
        </w:tc>
      </w:tr>
      <w:tr w:rsidR="00BA0DE2" w:rsidRPr="0052755E" w:rsidTr="00EE6509">
        <w:trPr>
          <w:trHeight w:val="55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Reabilitare, modernizare și extindere Colegiul silvic Bucovina, municipiul Câmpulung Moldovenesc, județul Suceava - dirigenție de șantier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-5,000</w:t>
            </w:r>
          </w:p>
        </w:tc>
      </w:tr>
      <w:tr w:rsidR="00BA0DE2" w:rsidRPr="0052755E" w:rsidTr="00EE650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Reabilitare, modernizare și extindere Școala Th. Darie, Câmpulung Moldovenesc, județul Suceava  - dirigenție de șantier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-5,000</w:t>
            </w:r>
          </w:p>
        </w:tc>
      </w:tr>
      <w:tr w:rsidR="00BA0DE2" w:rsidRPr="0052755E" w:rsidTr="00EE650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lastRenderedPageBreak/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acoperis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si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elemnte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decorative Fosta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Primarie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a municipiului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 -asistență tehnică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-9,000</w:t>
            </w:r>
          </w:p>
        </w:tc>
      </w:tr>
      <w:tr w:rsidR="00BA0DE2" w:rsidRPr="0052755E" w:rsidTr="00EE650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acoperis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si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elemnte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decorative Fosta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Primarie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a municipiului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Suceava-dirigenție de șantier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-3,000</w:t>
            </w:r>
          </w:p>
        </w:tc>
      </w:tr>
      <w:tr w:rsidR="00BA0DE2" w:rsidRPr="0052755E" w:rsidTr="00EE6509">
        <w:trPr>
          <w:trHeight w:val="6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Extindere rețele de alimentare cu apă în municipiul Câmpulung Moldovenesc, zona străzilor 1 Septembrie, str. Mioriței, str. Cezar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Boliac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, str. Ana Ipătescu, str. 13 Decembrie, str. V. Conta, str. Dr. Russel-taxe și avize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3,000</w:t>
            </w:r>
          </w:p>
        </w:tc>
      </w:tr>
      <w:tr w:rsidR="00BA0DE2" w:rsidRPr="0052755E" w:rsidTr="00EE6509">
        <w:trPr>
          <w:trHeight w:val="70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Extindere rețele de alimentare cu apă în municipiul Câmpulung Moldovenesc, zona străzilor 1 Septembrie, str. Mioriței, str. Cezar </w:t>
            </w:r>
            <w:proofErr w:type="spellStart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Boliac</w:t>
            </w:r>
            <w:proofErr w:type="spellEnd"/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, str. Ana Ipătescu, str. 13 Decembrie, str. V. Conta, str. Dr. Russel-proiectare și execuție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1,200</w:t>
            </w:r>
          </w:p>
        </w:tc>
      </w:tr>
      <w:tr w:rsidR="00BA0DE2" w:rsidRPr="0052755E" w:rsidTr="00EE6509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 rețele iluminat public in municipiu-S.F.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E2" w:rsidRPr="0052755E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2755E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-100,000</w:t>
            </w:r>
          </w:p>
        </w:tc>
      </w:tr>
    </w:tbl>
    <w:p w:rsidR="00BA0DE2" w:rsidRPr="0052755E" w:rsidRDefault="00BA0DE2" w:rsidP="00BA0DE2">
      <w:pPr>
        <w:ind w:left="993"/>
        <w:jc w:val="both"/>
        <w:rPr>
          <w:b/>
          <w:bCs/>
          <w:szCs w:val="26"/>
          <w:lang w:val="en-GB"/>
        </w:rPr>
      </w:pPr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74.02 </w:t>
      </w:r>
      <w:proofErr w:type="spellStart"/>
      <w:r>
        <w:rPr>
          <w:szCs w:val="26"/>
          <w:lang w:val="en-GB"/>
        </w:rPr>
        <w:t>Protecția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mediului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30000 </w:t>
      </w:r>
      <w:proofErr w:type="gramStart"/>
      <w:r>
        <w:rPr>
          <w:szCs w:val="26"/>
          <w:lang w:val="en-GB"/>
        </w:rPr>
        <w:t xml:space="preserve">lei  </w:t>
      </w:r>
      <w:proofErr w:type="spellStart"/>
      <w:r>
        <w:rPr>
          <w:szCs w:val="26"/>
          <w:lang w:val="en-GB"/>
        </w:rPr>
        <w:t>pentru</w:t>
      </w:r>
      <w:proofErr w:type="spellEnd"/>
      <w:proofErr w:type="gram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salubrizarea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dezapezirea</w:t>
      </w:r>
      <w:proofErr w:type="spellEnd"/>
      <w:r>
        <w:rPr>
          <w:szCs w:val="26"/>
          <w:lang w:val="en-GB"/>
        </w:rPr>
        <w:t xml:space="preserve"> orașului-20000 lei 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10000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adăpostul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câini</w:t>
      </w:r>
      <w:proofErr w:type="spellEnd"/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83. 02 </w:t>
      </w:r>
      <w:proofErr w:type="spellStart"/>
      <w:r>
        <w:rPr>
          <w:szCs w:val="26"/>
          <w:lang w:val="en-GB"/>
        </w:rPr>
        <w:t>Agricultură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silvicultură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piscicultură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vânîtoare</w:t>
      </w:r>
      <w:proofErr w:type="spellEnd"/>
      <w:r>
        <w:rPr>
          <w:szCs w:val="26"/>
          <w:lang w:val="en-GB"/>
        </w:rPr>
        <w:t xml:space="preserve"> –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12592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administrarea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fondului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forestier</w:t>
      </w:r>
      <w:proofErr w:type="spellEnd"/>
      <w:r>
        <w:rPr>
          <w:szCs w:val="26"/>
          <w:lang w:val="en-GB"/>
        </w:rPr>
        <w:t xml:space="preserve"> -40992 </w:t>
      </w:r>
      <w:proofErr w:type="spellStart"/>
      <w:r>
        <w:rPr>
          <w:szCs w:val="26"/>
          <w:lang w:val="en-GB"/>
        </w:rPr>
        <w:t>iar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28400 lei se </w:t>
      </w:r>
      <w:proofErr w:type="spellStart"/>
      <w:r>
        <w:rPr>
          <w:szCs w:val="26"/>
          <w:lang w:val="en-GB"/>
        </w:rPr>
        <w:t>diminuează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valoarea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obiectivului</w:t>
      </w:r>
      <w:proofErr w:type="spellEnd"/>
      <w:r>
        <w:rPr>
          <w:szCs w:val="26"/>
          <w:lang w:val="en-GB"/>
        </w:rPr>
        <w:t xml:space="preserve"> -</w:t>
      </w:r>
      <w:proofErr w:type="spellStart"/>
      <w:r>
        <w:rPr>
          <w:szCs w:val="26"/>
          <w:lang w:val="en-GB"/>
        </w:rPr>
        <w:t>Amenjament</w:t>
      </w:r>
      <w:proofErr w:type="spellEnd"/>
      <w:r>
        <w:rPr>
          <w:szCs w:val="26"/>
          <w:lang w:val="en-GB"/>
        </w:rPr>
        <w:t xml:space="preserve"> silvic</w:t>
      </w:r>
    </w:p>
    <w:p w:rsidR="00BA0DE2" w:rsidRDefault="00BA0DE2" w:rsidP="00BA0DE2">
      <w:pPr>
        <w:ind w:left="993"/>
        <w:jc w:val="both"/>
        <w:rPr>
          <w:szCs w:val="26"/>
          <w:lang w:val="en-GB"/>
        </w:rPr>
      </w:pPr>
    </w:p>
    <w:p w:rsidR="00BA0DE2" w:rsidRDefault="00BA0DE2" w:rsidP="00BA0DE2">
      <w:pPr>
        <w:numPr>
          <w:ilvl w:val="0"/>
          <w:numId w:val="19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84.02. Transport- 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160000 lei din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>: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168"/>
        <w:gridCol w:w="5773"/>
        <w:gridCol w:w="1418"/>
      </w:tblGrid>
      <w:tr w:rsidR="00BA0DE2" w:rsidRPr="00D775ED" w:rsidTr="00EE6509">
        <w:trPr>
          <w:trHeight w:val="4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 84.02.-Transporturi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-160,000</w:t>
            </w:r>
          </w:p>
        </w:tc>
      </w:tr>
      <w:tr w:rsidR="00BA0DE2" w:rsidRPr="00D775ED" w:rsidTr="00EE6509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A.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Lucrări în continuare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-123,000</w:t>
            </w:r>
          </w:p>
        </w:tc>
      </w:tr>
      <w:tr w:rsidR="00BA0DE2" w:rsidRPr="00D775ED" w:rsidTr="00EE6509">
        <w:trPr>
          <w:trHeight w:val="40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 si modernizare drum de interes local Izvorul Alb-</w:t>
            </w:r>
            <w:proofErr w:type="spellStart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partia</w:t>
            </w:r>
            <w:proofErr w:type="spellEnd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schi de la km 2 la km 5-proiectare+executie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-70,000</w:t>
            </w:r>
          </w:p>
        </w:tc>
      </w:tr>
      <w:tr w:rsidR="00BA0DE2" w:rsidRPr="00D775ED" w:rsidTr="00EE6509">
        <w:trPr>
          <w:trHeight w:val="73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infrastructura rutiera și trotuare in municipiul </w:t>
            </w:r>
            <w:proofErr w:type="spellStart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 (proiectare, </w:t>
            </w:r>
            <w:proofErr w:type="spellStart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-53,000</w:t>
            </w:r>
          </w:p>
        </w:tc>
      </w:tr>
      <w:tr w:rsidR="00BA0DE2" w:rsidRPr="00D775ED" w:rsidTr="00EE6509">
        <w:trPr>
          <w:trHeight w:val="33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-37,000</w:t>
            </w:r>
          </w:p>
        </w:tc>
      </w:tr>
      <w:tr w:rsidR="00BA0DE2" w:rsidRPr="00D775ED" w:rsidTr="00EE6509">
        <w:trPr>
          <w:trHeight w:val="64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 si modernizare drum de interes local Izvorul Alb-</w:t>
            </w:r>
            <w:proofErr w:type="spellStart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partia</w:t>
            </w:r>
            <w:proofErr w:type="spellEnd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schi de la km 2 la km 5-diriginte </w:t>
            </w:r>
            <w:proofErr w:type="spellStart"/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sanier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-2,000</w:t>
            </w:r>
          </w:p>
        </w:tc>
      </w:tr>
      <w:tr w:rsidR="00BA0DE2" w:rsidRPr="00D775ED" w:rsidTr="00EE6509">
        <w:trPr>
          <w:trHeight w:val="7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DE2" w:rsidRPr="00D775ED" w:rsidRDefault="00BA0DE2" w:rsidP="00EE6509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D775ED">
              <w:rPr>
                <w:color w:val="000000"/>
                <w:sz w:val="20"/>
                <w:szCs w:val="20"/>
                <w:lang w:eastAsia="ro-RO"/>
              </w:rPr>
              <w:t>Reabilitare si modernizare drum de interes local Str. Pietrele Doamnei,  str. Izvorul Alb-</w:t>
            </w:r>
            <w:proofErr w:type="spellStart"/>
            <w:r w:rsidRPr="00D775ED">
              <w:rPr>
                <w:color w:val="000000"/>
                <w:sz w:val="20"/>
                <w:szCs w:val="20"/>
                <w:lang w:eastAsia="ro-RO"/>
              </w:rPr>
              <w:t>partia</w:t>
            </w:r>
            <w:proofErr w:type="spellEnd"/>
            <w:r w:rsidRPr="00D775ED">
              <w:rPr>
                <w:color w:val="000000"/>
                <w:sz w:val="20"/>
                <w:szCs w:val="20"/>
                <w:lang w:eastAsia="ro-RO"/>
              </w:rPr>
              <w:t xml:space="preserve"> de schi până la km 2-taxe si avize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-5,000</w:t>
            </w:r>
          </w:p>
        </w:tc>
      </w:tr>
      <w:tr w:rsidR="00BA0DE2" w:rsidRPr="00D775ED" w:rsidTr="00EE6509">
        <w:trPr>
          <w:trHeight w:val="69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D775ED">
              <w:rPr>
                <w:color w:val="000000"/>
                <w:sz w:val="20"/>
                <w:szCs w:val="20"/>
                <w:lang w:eastAsia="ro-RO"/>
              </w:rPr>
              <w:t>Studii pentru varianta ocolitoare a municipiului Câmpulung Moldovenesc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A0DE2" w:rsidRPr="00D775ED" w:rsidRDefault="00BA0DE2" w:rsidP="00EE650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D775ED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-30,000</w:t>
            </w:r>
          </w:p>
        </w:tc>
      </w:tr>
    </w:tbl>
    <w:p w:rsidR="00BA0DE2" w:rsidRDefault="00BA0DE2" w:rsidP="00BA0DE2">
      <w:pPr>
        <w:ind w:left="993"/>
        <w:jc w:val="both"/>
        <w:rPr>
          <w:szCs w:val="26"/>
          <w:lang w:val="en-GB"/>
        </w:rPr>
      </w:pPr>
    </w:p>
    <w:p w:rsidR="00BA0DE2" w:rsidRPr="002374EA" w:rsidRDefault="00BA0DE2" w:rsidP="00BA0DE2">
      <w:pPr>
        <w:numPr>
          <w:ilvl w:val="0"/>
          <w:numId w:val="19"/>
        </w:numPr>
        <w:spacing w:before="100" w:after="100" w:line="120" w:lineRule="auto"/>
        <w:ind w:right="-1"/>
        <w:jc w:val="center"/>
      </w:pPr>
      <w:r w:rsidRPr="007B38BB">
        <w:rPr>
          <w:szCs w:val="26"/>
          <w:lang w:val="en-GB"/>
        </w:rPr>
        <w:t xml:space="preserve">Cap. 87.02- </w:t>
      </w:r>
      <w:proofErr w:type="spellStart"/>
      <w:r>
        <w:rPr>
          <w:szCs w:val="26"/>
          <w:lang w:val="en-GB"/>
        </w:rPr>
        <w:t>suplimetarea</w:t>
      </w:r>
      <w:proofErr w:type="spellEnd"/>
      <w:r w:rsidRPr="007B38BB">
        <w:rPr>
          <w:szCs w:val="26"/>
          <w:lang w:val="en-GB"/>
        </w:rPr>
        <w:t xml:space="preserve"> </w:t>
      </w:r>
      <w:proofErr w:type="spellStart"/>
      <w:r w:rsidRPr="007B38BB">
        <w:rPr>
          <w:szCs w:val="26"/>
          <w:lang w:val="en-GB"/>
        </w:rPr>
        <w:t>capitolului</w:t>
      </w:r>
      <w:proofErr w:type="spellEnd"/>
      <w:r w:rsidRPr="007B38BB">
        <w:rPr>
          <w:szCs w:val="26"/>
          <w:lang w:val="en-GB"/>
        </w:rPr>
        <w:t xml:space="preserve"> cu </w:t>
      </w:r>
      <w:proofErr w:type="spellStart"/>
      <w:r w:rsidRPr="007B38BB">
        <w:rPr>
          <w:szCs w:val="26"/>
          <w:lang w:val="en-GB"/>
        </w:rPr>
        <w:t>suma</w:t>
      </w:r>
      <w:proofErr w:type="spellEnd"/>
      <w:r w:rsidRPr="007B38BB">
        <w:rPr>
          <w:szCs w:val="26"/>
          <w:lang w:val="en-GB"/>
        </w:rPr>
        <w:t xml:space="preserve"> de </w:t>
      </w:r>
      <w:r>
        <w:rPr>
          <w:szCs w:val="26"/>
          <w:lang w:val="en-GB"/>
        </w:rPr>
        <w:t>26000</w:t>
      </w:r>
      <w:r w:rsidRPr="007B38BB">
        <w:rPr>
          <w:szCs w:val="26"/>
          <w:lang w:val="en-GB"/>
        </w:rPr>
        <w:t xml:space="preserve"> lei </w:t>
      </w:r>
      <w:r>
        <w:rPr>
          <w:szCs w:val="26"/>
          <w:lang w:val="en-GB"/>
        </w:rPr>
        <w:t xml:space="preserve">de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</w:p>
    <w:p w:rsidR="00BA0DE2" w:rsidRPr="002374EA" w:rsidRDefault="00BA0DE2" w:rsidP="00BA0DE2">
      <w:pPr>
        <w:spacing w:before="100" w:after="100" w:line="120" w:lineRule="auto"/>
        <w:ind w:right="-1"/>
      </w:pPr>
      <w:proofErr w:type="spellStart"/>
      <w:r>
        <w:rPr>
          <w:szCs w:val="26"/>
          <w:lang w:val="en-GB"/>
        </w:rPr>
        <w:t>materiale</w:t>
      </w:r>
      <w:proofErr w:type="spellEnd"/>
      <w:r>
        <w:rPr>
          <w:szCs w:val="26"/>
          <w:lang w:val="en-GB"/>
        </w:rPr>
        <w:t xml:space="preserve"> cu character functional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publicitate</w:t>
      </w:r>
      <w:proofErr w:type="spellEnd"/>
    </w:p>
    <w:p w:rsidR="00E95C35" w:rsidRPr="00E95C35" w:rsidRDefault="00DB76D9" w:rsidP="00DB76D9">
      <w:pPr>
        <w:jc w:val="both"/>
        <w:rPr>
          <w:szCs w:val="26"/>
        </w:rPr>
      </w:pPr>
      <w:r w:rsidRPr="00E27446">
        <w:rPr>
          <w:szCs w:val="26"/>
        </w:rPr>
        <w:t xml:space="preserve">      </w:t>
      </w:r>
      <w:r w:rsidR="00E95C35" w:rsidRPr="00E95C35">
        <w:rPr>
          <w:szCs w:val="26"/>
        </w:rPr>
        <w:t xml:space="preserve">           </w:t>
      </w:r>
      <w:r w:rsidR="00D2356E">
        <w:rPr>
          <w:szCs w:val="26"/>
        </w:rPr>
        <w:t>B</w:t>
      </w:r>
      <w:r w:rsidR="00E95C35" w:rsidRPr="00E95C35">
        <w:rPr>
          <w:szCs w:val="26"/>
        </w:rPr>
        <w:t xml:space="preserve">ugetul </w:t>
      </w:r>
      <w:proofErr w:type="spellStart"/>
      <w:r w:rsidR="00E95C35" w:rsidRPr="00E95C35">
        <w:rPr>
          <w:szCs w:val="26"/>
        </w:rPr>
        <w:t>instituţiilor</w:t>
      </w:r>
      <w:proofErr w:type="spellEnd"/>
      <w:r w:rsidR="00E95C35" w:rsidRPr="00E95C35">
        <w:rPr>
          <w:szCs w:val="26"/>
        </w:rPr>
        <w:t xml:space="preserve"> publice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</w:t>
      </w:r>
      <w:proofErr w:type="spellStart"/>
      <w:r w:rsidR="00E95C35" w:rsidRPr="00E95C35">
        <w:rPr>
          <w:szCs w:val="26"/>
        </w:rPr>
        <w:t>activităţilor</w:t>
      </w:r>
      <w:proofErr w:type="spellEnd"/>
      <w:r w:rsidR="00E95C35" w:rsidRPr="00E95C35">
        <w:rPr>
          <w:szCs w:val="26"/>
        </w:rPr>
        <w:t xml:space="preserve"> </w:t>
      </w:r>
      <w:proofErr w:type="spellStart"/>
      <w:r w:rsidR="00E95C35" w:rsidRPr="00E95C35">
        <w:rPr>
          <w:szCs w:val="26"/>
        </w:rPr>
        <w:t>finanţate</w:t>
      </w:r>
      <w:proofErr w:type="spellEnd"/>
      <w:r w:rsidR="00E95C35" w:rsidRPr="00E95C35">
        <w:rPr>
          <w:szCs w:val="26"/>
        </w:rPr>
        <w:t xml:space="preserve"> integral sau </w:t>
      </w:r>
      <w:proofErr w:type="spellStart"/>
      <w:r w:rsidR="00E95C35" w:rsidRPr="00E95C35">
        <w:rPr>
          <w:szCs w:val="26"/>
        </w:rPr>
        <w:t>parţial</w:t>
      </w:r>
      <w:proofErr w:type="spellEnd"/>
      <w:r w:rsidR="00E95C35" w:rsidRPr="00E95C35">
        <w:rPr>
          <w:szCs w:val="26"/>
        </w:rPr>
        <w:t xml:space="preserve"> din venituri proprii pe anul 201</w:t>
      </w:r>
      <w:r>
        <w:rPr>
          <w:szCs w:val="26"/>
        </w:rPr>
        <w:t>9</w:t>
      </w:r>
      <w:r w:rsidR="00E95C35" w:rsidRPr="00E95C35">
        <w:rPr>
          <w:szCs w:val="26"/>
        </w:rPr>
        <w:t xml:space="preserve">, </w:t>
      </w:r>
      <w:r w:rsidR="005D52FB">
        <w:rPr>
          <w:szCs w:val="26"/>
        </w:rPr>
        <w:t xml:space="preserve">respectiv </w:t>
      </w:r>
      <w:r w:rsidR="00E95C35" w:rsidRPr="00E95C35">
        <w:rPr>
          <w:szCs w:val="26"/>
        </w:rPr>
        <w:t>majorarea  buget</w:t>
      </w:r>
      <w:r w:rsidR="005D52FB">
        <w:rPr>
          <w:szCs w:val="26"/>
        </w:rPr>
        <w:t>ului</w:t>
      </w:r>
      <w:r w:rsidR="00E95C35" w:rsidRPr="00E95C35">
        <w:rPr>
          <w:szCs w:val="26"/>
        </w:rPr>
        <w:t xml:space="preserve"> </w:t>
      </w:r>
      <w:r w:rsidR="005D52FB">
        <w:rPr>
          <w:szCs w:val="26"/>
        </w:rPr>
        <w:t>Spitalului Municipal</w:t>
      </w:r>
      <w:r w:rsidR="00D2356E">
        <w:rPr>
          <w:szCs w:val="26"/>
        </w:rPr>
        <w:t xml:space="preserve"> și a Clubului Sportiv,</w:t>
      </w:r>
      <w:r>
        <w:rPr>
          <w:szCs w:val="26"/>
        </w:rPr>
        <w:t xml:space="preserve"> </w:t>
      </w:r>
      <w:r w:rsidR="00E95C35" w:rsidRPr="00E95C35">
        <w:rPr>
          <w:szCs w:val="26"/>
        </w:rPr>
        <w:t xml:space="preserve"> virări</w:t>
      </w:r>
      <w:r w:rsidR="005D52FB">
        <w:rPr>
          <w:szCs w:val="26"/>
        </w:rPr>
        <w:t>le</w:t>
      </w:r>
      <w:r w:rsidR="00E95C35" w:rsidRPr="00E95C35">
        <w:rPr>
          <w:szCs w:val="26"/>
        </w:rPr>
        <w:t xml:space="preserve"> de credite bugetare</w:t>
      </w:r>
      <w:r w:rsidR="005D52FB">
        <w:rPr>
          <w:szCs w:val="26"/>
        </w:rPr>
        <w:t xml:space="preserve"> și modificarea listei de investiții</w:t>
      </w:r>
      <w:r w:rsidR="00E95C35" w:rsidRPr="00E95C35">
        <w:rPr>
          <w:szCs w:val="26"/>
        </w:rPr>
        <w:t xml:space="preserve"> sunt în conformitate cu prevederile Legii nr. 273/2006 privind </w:t>
      </w:r>
      <w:proofErr w:type="spellStart"/>
      <w:r w:rsidR="00E95C35" w:rsidRPr="00E95C35">
        <w:rPr>
          <w:szCs w:val="26"/>
        </w:rPr>
        <w:t>finanţele</w:t>
      </w:r>
      <w:proofErr w:type="spellEnd"/>
      <w:r w:rsidR="00E95C35" w:rsidRPr="00E95C35">
        <w:rPr>
          <w:szCs w:val="26"/>
        </w:rPr>
        <w:t xml:space="preserve"> publice locale, cu modificările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completările ulterioare.</w:t>
      </w: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Director </w:t>
      </w:r>
      <w:proofErr w:type="spellStart"/>
      <w:r w:rsidRPr="00E95C35">
        <w:rPr>
          <w:szCs w:val="26"/>
        </w:rPr>
        <w:t>executiv,</w:t>
      </w:r>
      <w:bookmarkStart w:id="0" w:name="_GoBack"/>
      <w:bookmarkEnd w:id="0"/>
      <w:r w:rsidRPr="00E95C35">
        <w:rPr>
          <w:szCs w:val="26"/>
        </w:rPr>
        <w:t>Iuliana</w:t>
      </w:r>
      <w:proofErr w:type="spellEnd"/>
      <w:r w:rsidRPr="00E95C35">
        <w:rPr>
          <w:szCs w:val="26"/>
        </w:rPr>
        <w:t xml:space="preserve">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5D52FB"/>
    <w:rsid w:val="00627B23"/>
    <w:rsid w:val="00644452"/>
    <w:rsid w:val="00647E11"/>
    <w:rsid w:val="006C12E2"/>
    <w:rsid w:val="006E1447"/>
    <w:rsid w:val="007A076E"/>
    <w:rsid w:val="00920C21"/>
    <w:rsid w:val="00A55CD4"/>
    <w:rsid w:val="00AA6D54"/>
    <w:rsid w:val="00BA0DE2"/>
    <w:rsid w:val="00C119A6"/>
    <w:rsid w:val="00C21665"/>
    <w:rsid w:val="00C83756"/>
    <w:rsid w:val="00D2356E"/>
    <w:rsid w:val="00D4638D"/>
    <w:rsid w:val="00DB76D9"/>
    <w:rsid w:val="00E44008"/>
    <w:rsid w:val="00E95C35"/>
    <w:rsid w:val="00EA7F4B"/>
    <w:rsid w:val="00ED2C85"/>
    <w:rsid w:val="00EE6D52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1234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21</cp:revision>
  <cp:lastPrinted>2019-11-27T12:20:00Z</cp:lastPrinted>
  <dcterms:created xsi:type="dcterms:W3CDTF">2016-09-12T15:50:00Z</dcterms:created>
  <dcterms:modified xsi:type="dcterms:W3CDTF">2019-11-27T12:26:00Z</dcterms:modified>
</cp:coreProperties>
</file>