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9DA7" w14:textId="769F86EB" w:rsidR="00DB2B1B" w:rsidRDefault="00397EAB" w:rsidP="00397EAB">
      <w:pPr>
        <w:tabs>
          <w:tab w:val="left" w:pos="2970"/>
        </w:tabs>
        <w:rPr>
          <w:b/>
          <w:bCs/>
          <w:sz w:val="24"/>
          <w:szCs w:val="24"/>
        </w:rPr>
      </w:pPr>
      <w:r>
        <w:rPr>
          <w:b/>
          <w:bCs/>
          <w:sz w:val="24"/>
          <w:szCs w:val="24"/>
        </w:rPr>
        <w:tab/>
      </w:r>
    </w:p>
    <w:p w14:paraId="3EC63372" w14:textId="77777777" w:rsidR="00DB2B1B" w:rsidRPr="00DB2B1B" w:rsidRDefault="00DB2B1B" w:rsidP="00DB2B1B">
      <w:pPr>
        <w:jc w:val="center"/>
        <w:rPr>
          <w:b/>
          <w:bCs/>
          <w:sz w:val="24"/>
          <w:szCs w:val="24"/>
        </w:rPr>
      </w:pPr>
      <w:r w:rsidRPr="00DB2B1B">
        <w:rPr>
          <w:b/>
          <w:bCs/>
          <w:sz w:val="24"/>
          <w:szCs w:val="24"/>
        </w:rPr>
        <w:t>ROMÂNIA</w:t>
      </w:r>
    </w:p>
    <w:p w14:paraId="54B07E45" w14:textId="77777777" w:rsidR="00DB2B1B" w:rsidRPr="00DB2B1B" w:rsidRDefault="00DB2B1B" w:rsidP="00DB2B1B">
      <w:pPr>
        <w:jc w:val="center"/>
        <w:rPr>
          <w:b/>
          <w:bCs/>
          <w:sz w:val="24"/>
          <w:szCs w:val="24"/>
        </w:rPr>
      </w:pPr>
      <w:r w:rsidRPr="00DB2B1B">
        <w:rPr>
          <w:b/>
          <w:bCs/>
          <w:sz w:val="24"/>
          <w:szCs w:val="24"/>
        </w:rPr>
        <w:t>JUDEŢUL SUCEAVA</w:t>
      </w:r>
    </w:p>
    <w:p w14:paraId="11E8FF73" w14:textId="77777777" w:rsidR="00DB2B1B" w:rsidRPr="00DB2B1B" w:rsidRDefault="00DB2B1B" w:rsidP="00DB2B1B">
      <w:pPr>
        <w:jc w:val="center"/>
        <w:rPr>
          <w:b/>
          <w:bCs/>
          <w:sz w:val="24"/>
          <w:szCs w:val="24"/>
        </w:rPr>
      </w:pPr>
      <w:r w:rsidRPr="00DB2B1B">
        <w:rPr>
          <w:b/>
          <w:bCs/>
          <w:sz w:val="24"/>
          <w:szCs w:val="24"/>
        </w:rPr>
        <w:t>MUNICIPIULUI CÂMPULUNG MOLDOVENESC</w:t>
      </w:r>
    </w:p>
    <w:p w14:paraId="329CA536" w14:textId="77777777" w:rsidR="00DB2B1B" w:rsidRPr="00DB2B1B" w:rsidRDefault="00DB2B1B" w:rsidP="00DB2B1B">
      <w:pPr>
        <w:jc w:val="center"/>
        <w:rPr>
          <w:b/>
          <w:bCs/>
          <w:sz w:val="24"/>
          <w:szCs w:val="24"/>
        </w:rPr>
      </w:pPr>
      <w:r w:rsidRPr="00DB2B1B">
        <w:rPr>
          <w:b/>
          <w:bCs/>
          <w:sz w:val="24"/>
          <w:szCs w:val="24"/>
        </w:rPr>
        <w:t>CONSILIUL LOCAL</w:t>
      </w:r>
    </w:p>
    <w:p w14:paraId="09D30540" w14:textId="77777777" w:rsidR="00DB2B1B" w:rsidRDefault="00DB2B1B" w:rsidP="00DB2B1B">
      <w:pPr>
        <w:rPr>
          <w:b/>
          <w:bCs/>
          <w:sz w:val="24"/>
          <w:szCs w:val="24"/>
        </w:rPr>
      </w:pPr>
    </w:p>
    <w:p w14:paraId="7F7D222B" w14:textId="77777777" w:rsidR="00DB2B1B" w:rsidRDefault="00DB2B1B" w:rsidP="00DB2B1B">
      <w:pPr>
        <w:rPr>
          <w:b/>
          <w:bCs/>
          <w:sz w:val="24"/>
          <w:szCs w:val="24"/>
        </w:rPr>
      </w:pPr>
    </w:p>
    <w:p w14:paraId="7E94B51E" w14:textId="3F3907BF" w:rsidR="00DB2B1B" w:rsidRPr="00CF7349" w:rsidRDefault="00DB2B1B" w:rsidP="00DB2B1B">
      <w:pPr>
        <w:ind w:firstLine="6096"/>
        <w:rPr>
          <w:b/>
          <w:bCs/>
          <w:sz w:val="24"/>
          <w:szCs w:val="24"/>
        </w:rPr>
      </w:pPr>
      <w:r w:rsidRPr="00CF7349">
        <w:rPr>
          <w:b/>
          <w:bCs/>
          <w:sz w:val="24"/>
          <w:szCs w:val="24"/>
        </w:rPr>
        <w:t xml:space="preserve">Anexa </w:t>
      </w:r>
      <w:r>
        <w:rPr>
          <w:b/>
          <w:bCs/>
          <w:sz w:val="24"/>
          <w:szCs w:val="24"/>
        </w:rPr>
        <w:t>nr. 2 la HCL nr. ____/ 2022</w:t>
      </w:r>
    </w:p>
    <w:p w14:paraId="3F298CCC" w14:textId="77777777" w:rsidR="0059750C" w:rsidRPr="00CF7349" w:rsidRDefault="0059750C" w:rsidP="0059750C">
      <w:pPr>
        <w:rPr>
          <w:b/>
          <w:bCs/>
          <w:sz w:val="24"/>
          <w:szCs w:val="24"/>
          <w:lang w:eastAsia="en-US" w:bidi="ar-SA"/>
        </w:rPr>
      </w:pPr>
    </w:p>
    <w:p w14:paraId="639A469E" w14:textId="77777777" w:rsidR="0059750C" w:rsidRPr="00CF7349" w:rsidRDefault="0059750C" w:rsidP="0059750C">
      <w:pPr>
        <w:rPr>
          <w:b/>
          <w:bCs/>
          <w:sz w:val="24"/>
          <w:szCs w:val="24"/>
          <w:lang w:eastAsia="en-US" w:bidi="ar-SA"/>
        </w:rPr>
      </w:pPr>
    </w:p>
    <w:p w14:paraId="3A64521B" w14:textId="77777777" w:rsidR="0059750C" w:rsidRPr="00CF7349" w:rsidRDefault="0059750C" w:rsidP="0059750C">
      <w:pPr>
        <w:jc w:val="both"/>
        <w:rPr>
          <w:b/>
          <w:bCs/>
          <w:sz w:val="24"/>
          <w:szCs w:val="24"/>
        </w:rPr>
      </w:pPr>
    </w:p>
    <w:tbl>
      <w:tblPr>
        <w:tblW w:w="0" w:type="auto"/>
        <w:tblLook w:val="04A0" w:firstRow="1" w:lastRow="0" w:firstColumn="1" w:lastColumn="0" w:noHBand="0" w:noVBand="1"/>
      </w:tblPr>
      <w:tblGrid>
        <w:gridCol w:w="3384"/>
        <w:gridCol w:w="2859"/>
        <w:gridCol w:w="3384"/>
      </w:tblGrid>
      <w:tr w:rsidR="0059750C" w:rsidRPr="00CF7349" w14:paraId="313DB712" w14:textId="77777777" w:rsidTr="00CB3641">
        <w:trPr>
          <w:trHeight w:val="985"/>
        </w:trPr>
        <w:tc>
          <w:tcPr>
            <w:tcW w:w="3384" w:type="dxa"/>
            <w:shd w:val="clear" w:color="auto" w:fill="auto"/>
          </w:tcPr>
          <w:p w14:paraId="35AE9BB8" w14:textId="77777777" w:rsidR="0059750C" w:rsidRPr="00CF7349" w:rsidRDefault="0059750C" w:rsidP="00CB3641">
            <w:pPr>
              <w:jc w:val="both"/>
              <w:rPr>
                <w:b/>
                <w:sz w:val="24"/>
                <w:szCs w:val="24"/>
              </w:rPr>
            </w:pPr>
            <w:proofErr w:type="spellStart"/>
            <w:r w:rsidRPr="00CF7349">
              <w:rPr>
                <w:b/>
                <w:sz w:val="24"/>
                <w:szCs w:val="24"/>
              </w:rPr>
              <w:t>Asociaṭia</w:t>
            </w:r>
            <w:proofErr w:type="spellEnd"/>
            <w:r w:rsidRPr="00CF7349">
              <w:rPr>
                <w:b/>
                <w:sz w:val="24"/>
                <w:szCs w:val="24"/>
              </w:rPr>
              <w:t xml:space="preserve"> </w:t>
            </w:r>
            <w:proofErr w:type="spellStart"/>
            <w:r w:rsidRPr="00CF7349">
              <w:rPr>
                <w:b/>
                <w:sz w:val="24"/>
                <w:szCs w:val="24"/>
              </w:rPr>
              <w:t>Judeṭeană</w:t>
            </w:r>
            <w:proofErr w:type="spellEnd"/>
            <w:r w:rsidRPr="00CF7349">
              <w:rPr>
                <w:b/>
                <w:sz w:val="24"/>
                <w:szCs w:val="24"/>
              </w:rPr>
              <w:t xml:space="preserve"> pentru Apă şi Canalizare Suceava</w:t>
            </w:r>
          </w:p>
          <w:p w14:paraId="0698A762" w14:textId="77777777" w:rsidR="0059750C" w:rsidRPr="00CF7349" w:rsidRDefault="0059750C" w:rsidP="00CB3641">
            <w:pPr>
              <w:jc w:val="both"/>
              <w:rPr>
                <w:b/>
                <w:sz w:val="24"/>
                <w:szCs w:val="24"/>
              </w:rPr>
            </w:pPr>
          </w:p>
        </w:tc>
        <w:tc>
          <w:tcPr>
            <w:tcW w:w="2859" w:type="dxa"/>
            <w:shd w:val="clear" w:color="auto" w:fill="auto"/>
          </w:tcPr>
          <w:p w14:paraId="2959FD4C" w14:textId="77777777" w:rsidR="0059750C" w:rsidRPr="00CF7349" w:rsidRDefault="0059750C" w:rsidP="00CB3641">
            <w:pPr>
              <w:jc w:val="both"/>
              <w:rPr>
                <w:b/>
                <w:sz w:val="24"/>
                <w:szCs w:val="24"/>
              </w:rPr>
            </w:pPr>
          </w:p>
        </w:tc>
        <w:tc>
          <w:tcPr>
            <w:tcW w:w="3384" w:type="dxa"/>
            <w:shd w:val="clear" w:color="auto" w:fill="auto"/>
          </w:tcPr>
          <w:p w14:paraId="7C5703E7" w14:textId="77777777" w:rsidR="0059750C" w:rsidRPr="00CF7349" w:rsidRDefault="0059750C" w:rsidP="00CB3641">
            <w:pPr>
              <w:jc w:val="both"/>
              <w:rPr>
                <w:b/>
                <w:sz w:val="24"/>
                <w:szCs w:val="24"/>
              </w:rPr>
            </w:pPr>
            <w:r w:rsidRPr="00CF7349">
              <w:rPr>
                <w:b/>
                <w:sz w:val="24"/>
                <w:szCs w:val="24"/>
              </w:rPr>
              <w:t>ACET SA Suceava</w:t>
            </w:r>
          </w:p>
        </w:tc>
      </w:tr>
      <w:tr w:rsidR="0059750C" w:rsidRPr="00CF7349" w14:paraId="7296D5E0" w14:textId="77777777" w:rsidTr="00CB3641">
        <w:trPr>
          <w:trHeight w:val="417"/>
        </w:trPr>
        <w:tc>
          <w:tcPr>
            <w:tcW w:w="3384" w:type="dxa"/>
            <w:shd w:val="clear" w:color="auto" w:fill="auto"/>
          </w:tcPr>
          <w:p w14:paraId="27A4F4A6" w14:textId="77777777" w:rsidR="0059750C" w:rsidRPr="00CF7349" w:rsidRDefault="0059750C" w:rsidP="00CB3641">
            <w:pPr>
              <w:jc w:val="both"/>
              <w:rPr>
                <w:sz w:val="24"/>
                <w:szCs w:val="24"/>
              </w:rPr>
            </w:pPr>
            <w:r w:rsidRPr="00CF7349">
              <w:rPr>
                <w:sz w:val="24"/>
                <w:szCs w:val="24"/>
              </w:rPr>
              <w:t xml:space="preserve">Nr. </w:t>
            </w:r>
            <w:r w:rsidRPr="00CF7349">
              <w:rPr>
                <w:sz w:val="24"/>
                <w:szCs w:val="24"/>
              </w:rPr>
              <w:tab/>
            </w:r>
            <w:r w:rsidRPr="00CF7349">
              <w:rPr>
                <w:sz w:val="24"/>
                <w:szCs w:val="24"/>
              </w:rPr>
              <w:tab/>
              <w:t>Data:</w:t>
            </w:r>
          </w:p>
        </w:tc>
        <w:tc>
          <w:tcPr>
            <w:tcW w:w="2859" w:type="dxa"/>
            <w:shd w:val="clear" w:color="auto" w:fill="auto"/>
          </w:tcPr>
          <w:p w14:paraId="7E4A463D" w14:textId="77777777" w:rsidR="0059750C" w:rsidRPr="00CF7349" w:rsidRDefault="0059750C" w:rsidP="00CB3641">
            <w:pPr>
              <w:jc w:val="both"/>
              <w:rPr>
                <w:sz w:val="24"/>
                <w:szCs w:val="24"/>
              </w:rPr>
            </w:pPr>
          </w:p>
        </w:tc>
        <w:tc>
          <w:tcPr>
            <w:tcW w:w="3384" w:type="dxa"/>
            <w:shd w:val="clear" w:color="auto" w:fill="auto"/>
          </w:tcPr>
          <w:p w14:paraId="02758C5F" w14:textId="77777777" w:rsidR="0059750C" w:rsidRPr="00CF7349" w:rsidRDefault="0059750C" w:rsidP="00CB3641">
            <w:pPr>
              <w:jc w:val="both"/>
              <w:rPr>
                <w:sz w:val="24"/>
                <w:szCs w:val="24"/>
              </w:rPr>
            </w:pPr>
            <w:r w:rsidRPr="00CF7349">
              <w:rPr>
                <w:sz w:val="24"/>
                <w:szCs w:val="24"/>
              </w:rPr>
              <w:t>Nr.</w:t>
            </w:r>
            <w:r w:rsidRPr="00CF7349">
              <w:rPr>
                <w:sz w:val="24"/>
                <w:szCs w:val="24"/>
              </w:rPr>
              <w:tab/>
            </w:r>
            <w:r w:rsidRPr="00CF7349">
              <w:rPr>
                <w:sz w:val="24"/>
                <w:szCs w:val="24"/>
              </w:rPr>
              <w:tab/>
              <w:t>Data:</w:t>
            </w:r>
          </w:p>
        </w:tc>
      </w:tr>
    </w:tbl>
    <w:p w14:paraId="1F97E984" w14:textId="77777777" w:rsidR="0059750C" w:rsidRPr="00CF7349" w:rsidRDefault="0059750C" w:rsidP="0059750C">
      <w:pPr>
        <w:rPr>
          <w:sz w:val="24"/>
          <w:szCs w:val="24"/>
        </w:rPr>
      </w:pPr>
    </w:p>
    <w:p w14:paraId="21E6302A" w14:textId="77777777" w:rsidR="0059750C" w:rsidRPr="00CF7349" w:rsidRDefault="0059750C" w:rsidP="0059750C">
      <w:pPr>
        <w:spacing w:line="288" w:lineRule="auto"/>
        <w:jc w:val="center"/>
        <w:rPr>
          <w:b/>
          <w:sz w:val="24"/>
          <w:szCs w:val="24"/>
        </w:rPr>
      </w:pPr>
      <w:r w:rsidRPr="00CF7349">
        <w:rPr>
          <w:b/>
          <w:sz w:val="24"/>
          <w:szCs w:val="24"/>
        </w:rPr>
        <w:t>Actul Adițional nr. 6</w:t>
      </w:r>
    </w:p>
    <w:p w14:paraId="16D2927A" w14:textId="77777777" w:rsidR="0059750C" w:rsidRPr="00CF7349" w:rsidRDefault="0059750C" w:rsidP="0059750C">
      <w:pPr>
        <w:spacing w:line="288" w:lineRule="auto"/>
        <w:jc w:val="both"/>
        <w:rPr>
          <w:b/>
          <w:sz w:val="24"/>
          <w:szCs w:val="24"/>
        </w:rPr>
      </w:pPr>
    </w:p>
    <w:p w14:paraId="274A1648" w14:textId="77777777" w:rsidR="0059750C" w:rsidRPr="00CF7349" w:rsidRDefault="0059750C" w:rsidP="00DB2B1B">
      <w:pPr>
        <w:spacing w:line="288" w:lineRule="auto"/>
        <w:ind w:right="-1"/>
        <w:jc w:val="center"/>
        <w:rPr>
          <w:b/>
          <w:sz w:val="24"/>
          <w:szCs w:val="24"/>
        </w:rPr>
      </w:pPr>
      <w:r w:rsidRPr="00CF7349">
        <w:rPr>
          <w:b/>
          <w:sz w:val="24"/>
          <w:szCs w:val="24"/>
        </w:rPr>
        <w:t>la Contractul de delegare a gestiunii serviciilor publice de alimentare cu apă şi de canalizare încheiat între Asociația Județeană pentru Apă și Canalizare Suceava (AJAC Suceava) și  ACET SA Suceava înregistrat sub nr. 5013/17/13.04.2010</w:t>
      </w:r>
    </w:p>
    <w:p w14:paraId="60459854" w14:textId="77777777" w:rsidR="0059750C" w:rsidRPr="00CF7349" w:rsidRDefault="0059750C" w:rsidP="0059750C">
      <w:pPr>
        <w:spacing w:line="288" w:lineRule="auto"/>
        <w:ind w:right="-1"/>
        <w:rPr>
          <w:sz w:val="24"/>
          <w:szCs w:val="24"/>
        </w:rPr>
      </w:pPr>
    </w:p>
    <w:p w14:paraId="68F1B5FD" w14:textId="77777777" w:rsidR="0059750C" w:rsidRPr="00CF7349" w:rsidRDefault="0059750C" w:rsidP="0059750C">
      <w:pPr>
        <w:spacing w:line="288" w:lineRule="auto"/>
        <w:jc w:val="both"/>
        <w:rPr>
          <w:sz w:val="24"/>
          <w:szCs w:val="24"/>
        </w:rPr>
      </w:pPr>
      <w:r w:rsidRPr="00CF7349">
        <w:rPr>
          <w:sz w:val="24"/>
          <w:szCs w:val="24"/>
        </w:rPr>
        <w:tab/>
        <w:t>Având în vedere:</w:t>
      </w:r>
    </w:p>
    <w:p w14:paraId="1BDFA532" w14:textId="77777777" w:rsidR="0059750C" w:rsidRPr="00CF7349" w:rsidRDefault="0059750C" w:rsidP="0059750C">
      <w:pPr>
        <w:numPr>
          <w:ilvl w:val="0"/>
          <w:numId w:val="2"/>
        </w:numPr>
        <w:spacing w:line="288" w:lineRule="auto"/>
        <w:ind w:left="1134" w:hanging="414"/>
        <w:contextualSpacing/>
        <w:jc w:val="both"/>
        <w:rPr>
          <w:sz w:val="24"/>
          <w:szCs w:val="24"/>
        </w:rPr>
      </w:pPr>
      <w:r w:rsidRPr="00CF7349">
        <w:rPr>
          <w:sz w:val="24"/>
          <w:szCs w:val="24"/>
        </w:rPr>
        <w:t xml:space="preserve">prevederile art. 52 - </w:t>
      </w:r>
      <w:r w:rsidRPr="00CF7349">
        <w:rPr>
          <w:i/>
          <w:sz w:val="24"/>
          <w:szCs w:val="24"/>
        </w:rPr>
        <w:t>Modificarea de comun acord</w:t>
      </w:r>
      <w:r w:rsidRPr="00CF7349">
        <w:rPr>
          <w:sz w:val="24"/>
          <w:szCs w:val="24"/>
        </w:rPr>
        <w:t>, din Dispozițiile generale ale Contractului de delegare a gestiunii serviciilor publice de alimentare cu apă şi de canalizare nr. 5013/17/13.04.2010;</w:t>
      </w:r>
    </w:p>
    <w:p w14:paraId="6DD1336C" w14:textId="77777777" w:rsidR="0059750C" w:rsidRPr="00CF7349" w:rsidRDefault="0059750C" w:rsidP="0059750C">
      <w:pPr>
        <w:numPr>
          <w:ilvl w:val="0"/>
          <w:numId w:val="2"/>
        </w:numPr>
        <w:spacing w:line="288" w:lineRule="auto"/>
        <w:contextualSpacing/>
        <w:jc w:val="both"/>
        <w:rPr>
          <w:sz w:val="24"/>
          <w:szCs w:val="24"/>
        </w:rPr>
      </w:pPr>
      <w:r w:rsidRPr="00CF7349">
        <w:rPr>
          <w:sz w:val="24"/>
          <w:szCs w:val="24"/>
        </w:rPr>
        <w:t>prevederile Hotărârii Adunării Generale a Asociației Județene pentru Apă și Canalizare</w:t>
      </w:r>
    </w:p>
    <w:p w14:paraId="0DAEA249" w14:textId="77777777" w:rsidR="0059750C" w:rsidRPr="00CF7349" w:rsidRDefault="0059750C" w:rsidP="0059750C">
      <w:pPr>
        <w:spacing w:line="288" w:lineRule="auto"/>
        <w:jc w:val="both"/>
        <w:rPr>
          <w:i/>
          <w:sz w:val="24"/>
          <w:szCs w:val="24"/>
        </w:rPr>
      </w:pPr>
      <w:r w:rsidRPr="00CF7349">
        <w:rPr>
          <w:sz w:val="24"/>
          <w:szCs w:val="24"/>
        </w:rPr>
        <w:t xml:space="preserve">Suceava (AJAC Suceava), nr.___ din _____    privind aprobarea </w:t>
      </w:r>
      <w:r w:rsidRPr="00CF7349">
        <w:rPr>
          <w:i/>
          <w:sz w:val="24"/>
          <w:szCs w:val="24"/>
        </w:rPr>
        <w:t xml:space="preserve">Planului anual de evoluție al tarifelor revizuit pentru furnizarea serviciilor publice de alimentare cu apă potabilă şi de canalizare-epurare </w:t>
      </w:r>
      <w:r w:rsidRPr="00CF7349">
        <w:rPr>
          <w:sz w:val="24"/>
          <w:szCs w:val="24"/>
        </w:rPr>
        <w:t xml:space="preserve">de către operatorul ACET SA Suceava, județul Suceava., în conformitate cu rezultatele Analizei Cost – Beneficiu actualizată conform HG nr. 379/2020 pentru proiectul regional </w:t>
      </w:r>
      <w:r w:rsidRPr="00CF7349">
        <w:rPr>
          <w:i/>
          <w:sz w:val="24"/>
          <w:szCs w:val="24"/>
        </w:rPr>
        <w:t xml:space="preserve">”Dezvoltarea infrastructurii de apă și apă uzată din județul Suceava în perioada 2014 – 2020”, </w:t>
      </w:r>
    </w:p>
    <w:p w14:paraId="7F947B4B" w14:textId="77777777" w:rsidR="0059750C" w:rsidRPr="00CF7349" w:rsidRDefault="0059750C" w:rsidP="0059750C">
      <w:pPr>
        <w:spacing w:line="288" w:lineRule="auto"/>
        <w:jc w:val="both"/>
        <w:rPr>
          <w:sz w:val="24"/>
          <w:szCs w:val="24"/>
        </w:rPr>
      </w:pPr>
      <w:r w:rsidRPr="00CF7349">
        <w:rPr>
          <w:sz w:val="24"/>
          <w:szCs w:val="24"/>
        </w:rPr>
        <w:tab/>
        <w:t>Părțile contractante:</w:t>
      </w:r>
    </w:p>
    <w:p w14:paraId="7E4AF5F6" w14:textId="77777777" w:rsidR="0059750C" w:rsidRPr="00CF7349" w:rsidRDefault="0059750C" w:rsidP="0059750C">
      <w:pPr>
        <w:spacing w:line="288" w:lineRule="auto"/>
        <w:jc w:val="both"/>
        <w:rPr>
          <w:sz w:val="24"/>
          <w:szCs w:val="24"/>
        </w:rPr>
      </w:pPr>
      <w:r w:rsidRPr="00CF7349">
        <w:rPr>
          <w:sz w:val="24"/>
          <w:szCs w:val="24"/>
        </w:rPr>
        <w:tab/>
        <w:t>Asociația de Dezvoltare Intercomunitară Asociația Județeană pentru Apă și Canalizare Suceava” (AJAC Suceava) cu sediul în municipiul Suceava, str. Mihai Eminescu, nr. 8, mun. Suceava, înscrisă în Registrul Asociațiilor și Fundațiilor de la Grefa Judecătoriei Suceava nr. 26/2002/A/I, reprezentată de domnul Vasile Tofan - președinte al Asociației, în nume propriu dar şi în numele și pe seama unităților administrativ-teritoriale membre ale Asociației</w:t>
      </w:r>
    </w:p>
    <w:p w14:paraId="1CCAD92D" w14:textId="77777777" w:rsidR="0059750C" w:rsidRPr="00CF7349" w:rsidRDefault="0059750C" w:rsidP="0059750C">
      <w:pPr>
        <w:spacing w:line="288" w:lineRule="auto"/>
        <w:jc w:val="both"/>
        <w:rPr>
          <w:sz w:val="24"/>
          <w:szCs w:val="24"/>
        </w:rPr>
      </w:pPr>
      <w:r w:rsidRPr="00CF7349">
        <w:rPr>
          <w:sz w:val="24"/>
          <w:szCs w:val="24"/>
        </w:rPr>
        <w:tab/>
        <w:t>şi</w:t>
      </w:r>
    </w:p>
    <w:p w14:paraId="2CFA6219" w14:textId="77777777" w:rsidR="0059750C" w:rsidRPr="00CF7349" w:rsidRDefault="0059750C" w:rsidP="0059750C">
      <w:pPr>
        <w:spacing w:line="288" w:lineRule="auto"/>
        <w:jc w:val="both"/>
        <w:rPr>
          <w:sz w:val="24"/>
          <w:szCs w:val="24"/>
        </w:rPr>
      </w:pPr>
      <w:r w:rsidRPr="00CF7349">
        <w:rPr>
          <w:sz w:val="24"/>
          <w:szCs w:val="24"/>
        </w:rPr>
        <w:tab/>
        <w:t>ACET SA Suceava, cod unic de înregistrare RO713519 înmatriculată la Oficiul Registrului Comerțului de pe lângă Tribunalul Suceava sub nr. J33/455/1998 cu sediul social în municipiul Suceava str. Mihai Eminescu nr.5, județul Suceava, reprezentată de domnul Ştefan GROZA, având funcția de Director General,</w:t>
      </w:r>
    </w:p>
    <w:p w14:paraId="1C922F41" w14:textId="77777777" w:rsidR="0059750C" w:rsidRPr="00CF7349" w:rsidRDefault="0059750C" w:rsidP="0059750C">
      <w:pPr>
        <w:spacing w:line="288" w:lineRule="auto"/>
        <w:jc w:val="both"/>
        <w:rPr>
          <w:sz w:val="24"/>
          <w:szCs w:val="24"/>
        </w:rPr>
      </w:pPr>
      <w:r w:rsidRPr="00CF7349">
        <w:rPr>
          <w:sz w:val="24"/>
          <w:szCs w:val="24"/>
        </w:rPr>
        <w:tab/>
        <w:t>de comun acord,au hotărât:</w:t>
      </w:r>
    </w:p>
    <w:p w14:paraId="2F2B7FBF" w14:textId="77777777" w:rsidR="0059750C" w:rsidRPr="00CF7349" w:rsidRDefault="0059750C" w:rsidP="0059750C">
      <w:pPr>
        <w:spacing w:line="288" w:lineRule="auto"/>
        <w:jc w:val="both"/>
        <w:rPr>
          <w:sz w:val="24"/>
          <w:szCs w:val="24"/>
          <w:highlight w:val="yellow"/>
        </w:rPr>
      </w:pPr>
    </w:p>
    <w:p w14:paraId="32D07F88" w14:textId="77777777" w:rsidR="0059750C" w:rsidRPr="00CF7349" w:rsidRDefault="0059750C" w:rsidP="0059750C">
      <w:pPr>
        <w:spacing w:line="288" w:lineRule="auto"/>
        <w:jc w:val="both"/>
        <w:rPr>
          <w:sz w:val="24"/>
          <w:szCs w:val="24"/>
        </w:rPr>
      </w:pPr>
      <w:r w:rsidRPr="00CF7349">
        <w:rPr>
          <w:sz w:val="24"/>
          <w:szCs w:val="24"/>
        </w:rPr>
        <w:tab/>
      </w:r>
      <w:r w:rsidRPr="00CF7349">
        <w:rPr>
          <w:b/>
          <w:sz w:val="24"/>
          <w:szCs w:val="24"/>
        </w:rPr>
        <w:t>Art.1.</w:t>
      </w:r>
      <w:r w:rsidRPr="00CF7349">
        <w:rPr>
          <w:sz w:val="24"/>
          <w:szCs w:val="24"/>
        </w:rPr>
        <w:t xml:space="preserve"> Art. 1 din Actul Adițional nr. 5 se modifică și va avea următorul conținut :</w:t>
      </w:r>
    </w:p>
    <w:p w14:paraId="03B94047" w14:textId="77777777" w:rsidR="0059750C" w:rsidRPr="00CF7349" w:rsidRDefault="0059750C" w:rsidP="0059750C">
      <w:pPr>
        <w:spacing w:line="288" w:lineRule="auto"/>
        <w:ind w:firstLine="708"/>
        <w:jc w:val="both"/>
        <w:rPr>
          <w:sz w:val="24"/>
          <w:szCs w:val="24"/>
        </w:rPr>
      </w:pPr>
      <w:r w:rsidRPr="00CF7349">
        <w:rPr>
          <w:sz w:val="24"/>
          <w:szCs w:val="24"/>
        </w:rPr>
        <w:t xml:space="preserve">Includerea ca parte integrantă în Contractul de delegare a gestiunii serviciilor publice de alimentare cu apă şi de canalizare încheiat între Asociația Județeană pentru Apă și Canalizare Suceava (AJAC Suceava) și operatorul regional  ACET SA Suceava, înregistrat sub nr. 5013/17 din </w:t>
      </w:r>
      <w:r w:rsidRPr="00CF7349">
        <w:rPr>
          <w:sz w:val="24"/>
          <w:szCs w:val="24"/>
        </w:rPr>
        <w:lastRenderedPageBreak/>
        <w:t xml:space="preserve">13.04.2010, a </w:t>
      </w:r>
      <w:r w:rsidRPr="00CF7349">
        <w:rPr>
          <w:i/>
          <w:sz w:val="24"/>
          <w:szCs w:val="24"/>
        </w:rPr>
        <w:t xml:space="preserve">Planului anual de evoluție a tarifelor revizuit </w:t>
      </w:r>
      <w:r w:rsidRPr="00CF7349">
        <w:rPr>
          <w:sz w:val="24"/>
          <w:szCs w:val="24"/>
        </w:rPr>
        <w:t xml:space="preserve">pentru furnizarea serviciilor publice de alimentare cu apă potabilă, canalizare şi epurare ape uzate,  practicate de către operatorul ACET SA Suceava în aria de operare, în conformitate cu rezultatele Analizei Cost - Beneficiu actualizate conform  HG 379/2020 pentru Proiectul regional </w:t>
      </w:r>
      <w:r w:rsidRPr="00CF7349">
        <w:rPr>
          <w:i/>
          <w:sz w:val="24"/>
          <w:szCs w:val="24"/>
        </w:rPr>
        <w:t xml:space="preserve">”Dezvoltarea infrastructurii de apă și apă uzată din județul Suceava în perioada 2014 - 2020” </w:t>
      </w:r>
      <w:r w:rsidRPr="00CF7349">
        <w:rPr>
          <w:sz w:val="24"/>
          <w:szCs w:val="24"/>
        </w:rPr>
        <w:t>și prezentat în Anexele nr. 1 și 2, care fac parte integrantă din prezentul Act Adițional.</w:t>
      </w:r>
    </w:p>
    <w:p w14:paraId="74E39C49" w14:textId="77777777" w:rsidR="0059750C" w:rsidRPr="00CF7349" w:rsidRDefault="0059750C" w:rsidP="0059750C">
      <w:pPr>
        <w:spacing w:line="288" w:lineRule="auto"/>
        <w:ind w:firstLine="708"/>
        <w:jc w:val="both"/>
        <w:rPr>
          <w:sz w:val="24"/>
          <w:szCs w:val="24"/>
        </w:rPr>
      </w:pPr>
    </w:p>
    <w:p w14:paraId="5AEF9B12" w14:textId="77777777" w:rsidR="0059750C" w:rsidRPr="00CF7349" w:rsidRDefault="0059750C" w:rsidP="0059750C">
      <w:pPr>
        <w:spacing w:line="288" w:lineRule="auto"/>
        <w:ind w:firstLine="708"/>
        <w:jc w:val="both"/>
        <w:rPr>
          <w:sz w:val="24"/>
          <w:szCs w:val="24"/>
        </w:rPr>
      </w:pPr>
      <w:r w:rsidRPr="00CF7349">
        <w:rPr>
          <w:b/>
          <w:sz w:val="24"/>
          <w:szCs w:val="24"/>
        </w:rPr>
        <w:t xml:space="preserve">Art.2 </w:t>
      </w:r>
      <w:r w:rsidRPr="00CF7349">
        <w:rPr>
          <w:sz w:val="24"/>
          <w:szCs w:val="24"/>
        </w:rPr>
        <w:t>Articolul 2 din Actul Adițional numărul 5, referitor la art. 16.1 din cadrul Dispozițiilor speciale – Partea de Apă se modifică și va avea următorul conținut:</w:t>
      </w:r>
    </w:p>
    <w:p w14:paraId="351CF9CD" w14:textId="77777777" w:rsidR="0059750C" w:rsidRPr="00CF7349" w:rsidRDefault="0059750C" w:rsidP="0059750C">
      <w:pPr>
        <w:ind w:firstLine="708"/>
        <w:jc w:val="both"/>
        <w:rPr>
          <w:sz w:val="24"/>
          <w:szCs w:val="24"/>
        </w:rPr>
      </w:pPr>
      <w:r w:rsidRPr="00CF7349">
        <w:rPr>
          <w:sz w:val="24"/>
          <w:szCs w:val="24"/>
        </w:rPr>
        <w:t>“După data intrării în vigoare a prezentului Act Adiţional, operatorul va aplica prețul indicat în Anexa nr. 1 la prezentul Act Adițional, cu posibilitatea modificării și/sau ajustării sale, în conformitate cu prevederile legale și contractuale.”</w:t>
      </w:r>
    </w:p>
    <w:p w14:paraId="33A7F568" w14:textId="77777777" w:rsidR="0059750C" w:rsidRPr="00CF7349" w:rsidRDefault="0059750C" w:rsidP="0059750C">
      <w:pPr>
        <w:spacing w:line="288" w:lineRule="auto"/>
        <w:jc w:val="both"/>
        <w:rPr>
          <w:sz w:val="24"/>
          <w:szCs w:val="24"/>
          <w:highlight w:val="yellow"/>
        </w:rPr>
      </w:pPr>
    </w:p>
    <w:p w14:paraId="4D7E58A5" w14:textId="77777777" w:rsidR="0059750C" w:rsidRPr="00CF7349" w:rsidRDefault="0059750C" w:rsidP="0059750C">
      <w:pPr>
        <w:ind w:firstLine="708"/>
        <w:jc w:val="both"/>
        <w:rPr>
          <w:sz w:val="24"/>
          <w:szCs w:val="24"/>
        </w:rPr>
      </w:pPr>
      <w:r w:rsidRPr="00CF7349">
        <w:rPr>
          <w:b/>
          <w:sz w:val="24"/>
          <w:szCs w:val="24"/>
        </w:rPr>
        <w:t xml:space="preserve">Art.3 </w:t>
      </w:r>
      <w:r w:rsidRPr="00CF7349">
        <w:rPr>
          <w:sz w:val="24"/>
          <w:szCs w:val="24"/>
        </w:rPr>
        <w:t>Articolul 3 din Actul Adițional numărul 5, referitor la art. 12.1 din cadrul Dispozițiilor speciale – Partea de Canalizare se modifică și va avea următorul conținut:</w:t>
      </w:r>
    </w:p>
    <w:p w14:paraId="031B7ED2" w14:textId="77777777" w:rsidR="0059750C" w:rsidRPr="00CF7349" w:rsidRDefault="0059750C" w:rsidP="0059750C">
      <w:pPr>
        <w:ind w:firstLine="708"/>
        <w:jc w:val="both"/>
        <w:rPr>
          <w:sz w:val="24"/>
          <w:szCs w:val="24"/>
        </w:rPr>
      </w:pPr>
      <w:r w:rsidRPr="00CF7349">
        <w:rPr>
          <w:sz w:val="24"/>
          <w:szCs w:val="24"/>
        </w:rPr>
        <w:t>“După data intrării în vigoare a prezentului Act Adiţional, operatorul va aplica tariful indicat în Anexa nr. 2 a prezentului Act Adiţional, cu posibilitatea modificării și/sau ajustării sale, în conformitate cu prevederile legale și contractuale.”</w:t>
      </w:r>
    </w:p>
    <w:p w14:paraId="50DCFFB3" w14:textId="77777777" w:rsidR="0059750C" w:rsidRPr="00CF7349" w:rsidRDefault="0059750C" w:rsidP="0059750C">
      <w:pPr>
        <w:spacing w:line="288" w:lineRule="auto"/>
        <w:jc w:val="both"/>
        <w:rPr>
          <w:sz w:val="24"/>
          <w:szCs w:val="24"/>
        </w:rPr>
      </w:pPr>
    </w:p>
    <w:p w14:paraId="494A65D3" w14:textId="77777777" w:rsidR="0059750C" w:rsidRPr="00CF7349" w:rsidRDefault="0059750C" w:rsidP="0059750C">
      <w:pPr>
        <w:ind w:firstLine="708"/>
        <w:jc w:val="both"/>
        <w:rPr>
          <w:sz w:val="24"/>
          <w:szCs w:val="24"/>
        </w:rPr>
      </w:pPr>
      <w:r w:rsidRPr="00CF7349">
        <w:rPr>
          <w:b/>
          <w:bCs/>
          <w:sz w:val="24"/>
          <w:szCs w:val="24"/>
        </w:rPr>
        <w:t xml:space="preserve">Art. 4 </w:t>
      </w:r>
      <w:r w:rsidRPr="00CF7349">
        <w:rPr>
          <w:bCs/>
          <w:sz w:val="24"/>
          <w:szCs w:val="24"/>
        </w:rPr>
        <w:t>Prevederile a</w:t>
      </w:r>
      <w:r w:rsidRPr="00CF7349">
        <w:rPr>
          <w:sz w:val="24"/>
          <w:szCs w:val="24"/>
        </w:rPr>
        <w:t>rticolului nr. 4 din Actul Adițional nr. 5, referitoare la art. 32 din Condițiile generale ale Contractului de delegare a gestiunii se vor modifica astfel:</w:t>
      </w:r>
    </w:p>
    <w:p w14:paraId="46311A6E" w14:textId="77777777" w:rsidR="0059750C" w:rsidRPr="00CF7349" w:rsidRDefault="0059750C" w:rsidP="0059750C">
      <w:pPr>
        <w:ind w:firstLine="708"/>
        <w:jc w:val="both"/>
        <w:rPr>
          <w:sz w:val="24"/>
          <w:szCs w:val="24"/>
        </w:rPr>
      </w:pPr>
    </w:p>
    <w:p w14:paraId="64CFD270" w14:textId="77777777" w:rsidR="0059750C" w:rsidRPr="00CF7349" w:rsidRDefault="0059750C" w:rsidP="0059750C">
      <w:pPr>
        <w:ind w:firstLine="708"/>
        <w:jc w:val="both"/>
        <w:rPr>
          <w:sz w:val="24"/>
          <w:szCs w:val="24"/>
        </w:rPr>
      </w:pPr>
      <w:r w:rsidRPr="00CF7349">
        <w:rPr>
          <w:sz w:val="24"/>
          <w:szCs w:val="24"/>
        </w:rPr>
        <w:t xml:space="preserve">Punctul 1, paragraf 2 va avea următorul conţinut: </w:t>
      </w:r>
    </w:p>
    <w:p w14:paraId="13C902C9" w14:textId="77777777" w:rsidR="0059750C" w:rsidRPr="00CF7349" w:rsidRDefault="0059750C" w:rsidP="0059750C">
      <w:pPr>
        <w:tabs>
          <w:tab w:val="left" w:pos="1134"/>
        </w:tabs>
        <w:spacing w:before="120" w:line="288" w:lineRule="auto"/>
        <w:ind w:firstLine="720"/>
        <w:jc w:val="both"/>
        <w:rPr>
          <w:i/>
          <w:sz w:val="24"/>
          <w:szCs w:val="24"/>
        </w:rPr>
      </w:pPr>
      <w:r w:rsidRPr="00CF7349">
        <w:rPr>
          <w:i/>
          <w:sz w:val="24"/>
          <w:szCs w:val="24"/>
        </w:rPr>
        <w:t>La data intrării în vigoare a prezentului Act Adiţional, operatorul va aplica prețurile / tarifele indicate în Anexa nr. 11 din Dispoziții Speciale – Partea de Apă și în Anexa nr. 15 din Dispoziții Speciale – Partea de Canalizare, aşa cum vor fi modificate prin prezentul Act Adițional.</w:t>
      </w:r>
    </w:p>
    <w:p w14:paraId="217C824F" w14:textId="77777777" w:rsidR="0059750C" w:rsidRPr="00CF7349" w:rsidRDefault="0059750C" w:rsidP="0059750C">
      <w:pPr>
        <w:tabs>
          <w:tab w:val="left" w:pos="1134"/>
        </w:tabs>
        <w:spacing w:before="120" w:line="288" w:lineRule="auto"/>
        <w:ind w:firstLine="720"/>
        <w:jc w:val="both"/>
        <w:rPr>
          <w:i/>
          <w:sz w:val="24"/>
          <w:szCs w:val="24"/>
        </w:rPr>
      </w:pPr>
    </w:p>
    <w:p w14:paraId="409FC766" w14:textId="77777777" w:rsidR="0059750C" w:rsidRPr="00CF7349" w:rsidRDefault="0059750C" w:rsidP="0059750C">
      <w:pPr>
        <w:pStyle w:val="Text1"/>
        <w:spacing w:after="0"/>
        <w:ind w:left="0"/>
        <w:rPr>
          <w:rFonts w:ascii="Times New Roman" w:eastAsia="Calibri" w:hAnsi="Times New Roman"/>
          <w:szCs w:val="24"/>
          <w:lang w:val="ro-RO" w:eastAsia="en-US" w:bidi="ro-RO"/>
        </w:rPr>
      </w:pPr>
      <w:r w:rsidRPr="00CF7349">
        <w:rPr>
          <w:rFonts w:ascii="Times New Roman" w:eastAsia="Calibri" w:hAnsi="Times New Roman"/>
          <w:szCs w:val="24"/>
          <w:lang w:val="ro-RO" w:eastAsia="en-US" w:bidi="ro-RO"/>
        </w:rPr>
        <w:t xml:space="preserve">          Punctul 7, paragraful 1 se modifică, sens în care se va înlocui sintagma „prezentului contract de delegare a gestiunii” cu sintagma „prezentului Act Adițional la Contractul de delegare a gestiunii”</w:t>
      </w:r>
    </w:p>
    <w:p w14:paraId="4CB15E75" w14:textId="77777777" w:rsidR="0059750C" w:rsidRPr="00CF7349" w:rsidRDefault="0059750C" w:rsidP="0059750C">
      <w:pPr>
        <w:tabs>
          <w:tab w:val="left" w:pos="1134"/>
        </w:tabs>
        <w:spacing w:line="288" w:lineRule="auto"/>
        <w:ind w:firstLine="720"/>
        <w:jc w:val="both"/>
        <w:rPr>
          <w:sz w:val="24"/>
          <w:szCs w:val="24"/>
        </w:rPr>
      </w:pPr>
    </w:p>
    <w:p w14:paraId="4B819681" w14:textId="77777777" w:rsidR="0059750C" w:rsidRPr="00CF7349" w:rsidRDefault="0059750C" w:rsidP="0059750C">
      <w:pPr>
        <w:ind w:firstLine="708"/>
        <w:jc w:val="both"/>
        <w:rPr>
          <w:sz w:val="24"/>
          <w:szCs w:val="24"/>
        </w:rPr>
      </w:pPr>
      <w:r w:rsidRPr="00CF7349">
        <w:rPr>
          <w:b/>
          <w:bCs/>
          <w:sz w:val="24"/>
          <w:szCs w:val="24"/>
        </w:rPr>
        <w:t xml:space="preserve">Art. 5 </w:t>
      </w:r>
      <w:r w:rsidRPr="00CF7349">
        <w:rPr>
          <w:sz w:val="24"/>
          <w:szCs w:val="24"/>
        </w:rPr>
        <w:t>Anexa nr.1 Planul de evoluție al tarifelor pentru serviciul de alimentare cu apă potabilă la Actul Adițional nr. 5 se înlocuiește cu Anexa nr. 1 la prezentul Act adițional și devine Anexa nr. 11 a Dispozițiilor speciale – Partea de apă a Contractului de delegare a gestiunii.</w:t>
      </w:r>
    </w:p>
    <w:p w14:paraId="4577B133" w14:textId="77777777" w:rsidR="0059750C" w:rsidRPr="00CF7349" w:rsidRDefault="0059750C" w:rsidP="0059750C">
      <w:pPr>
        <w:ind w:firstLine="708"/>
        <w:jc w:val="both"/>
        <w:rPr>
          <w:sz w:val="24"/>
          <w:szCs w:val="24"/>
        </w:rPr>
      </w:pPr>
      <w:r w:rsidRPr="00CF7349">
        <w:rPr>
          <w:b/>
          <w:bCs/>
          <w:sz w:val="24"/>
          <w:szCs w:val="24"/>
        </w:rPr>
        <w:t xml:space="preserve">Art. 6 </w:t>
      </w:r>
      <w:r w:rsidRPr="00CF7349">
        <w:rPr>
          <w:bCs/>
          <w:sz w:val="24"/>
          <w:szCs w:val="24"/>
        </w:rPr>
        <w:t>Anexa</w:t>
      </w:r>
      <w:r w:rsidRPr="00CF7349">
        <w:rPr>
          <w:b/>
          <w:bCs/>
          <w:sz w:val="24"/>
          <w:szCs w:val="24"/>
        </w:rPr>
        <w:t xml:space="preserve"> </w:t>
      </w:r>
      <w:r w:rsidRPr="00CF7349">
        <w:rPr>
          <w:sz w:val="24"/>
          <w:szCs w:val="24"/>
        </w:rPr>
        <w:t>nr. 2 Planul de evoluție al tarifelor pentru serviciile de canalizare și epurare ape uzate la  Actul Adițional nr. 5 se înlocuiește cu Anexa nr. 2 la prezentul Act adițional și devine Anexa nr. 15 a Dispozițiilor speciale – Partea de canalizare a Contractului de delegare a gestiunii.</w:t>
      </w:r>
    </w:p>
    <w:p w14:paraId="1BD5BF4E" w14:textId="77777777" w:rsidR="0059750C" w:rsidRPr="00CF7349" w:rsidRDefault="0059750C" w:rsidP="0059750C">
      <w:pPr>
        <w:spacing w:before="120" w:line="288" w:lineRule="auto"/>
        <w:ind w:right="-1" w:firstLine="720"/>
        <w:jc w:val="both"/>
        <w:rPr>
          <w:sz w:val="24"/>
          <w:szCs w:val="24"/>
        </w:rPr>
      </w:pPr>
      <w:r w:rsidRPr="00CF7349">
        <w:rPr>
          <w:b/>
          <w:sz w:val="24"/>
          <w:szCs w:val="24"/>
        </w:rPr>
        <w:t>Art.7</w:t>
      </w:r>
      <w:r w:rsidRPr="00CF7349">
        <w:rPr>
          <w:sz w:val="24"/>
          <w:szCs w:val="24"/>
        </w:rPr>
        <w:tab/>
        <w:t>Celelalte clauze din Contractul de delegare a gestiunii serviciilor publice de alimentare cu apă și canalizare, înregistrat sub nr. 5013/17/13.04.2010, și din Actele Adiționale subsecvente rămân nemodificate.</w:t>
      </w:r>
    </w:p>
    <w:p w14:paraId="7218DBA4" w14:textId="77777777" w:rsidR="0059750C" w:rsidRPr="00CF7349" w:rsidRDefault="0059750C" w:rsidP="0059750C">
      <w:pPr>
        <w:spacing w:before="120" w:line="288" w:lineRule="auto"/>
        <w:ind w:right="-1" w:firstLine="720"/>
        <w:jc w:val="both"/>
        <w:rPr>
          <w:sz w:val="24"/>
          <w:szCs w:val="24"/>
        </w:rPr>
      </w:pPr>
      <w:r w:rsidRPr="00CF7349">
        <w:rPr>
          <w:b/>
          <w:sz w:val="24"/>
          <w:szCs w:val="24"/>
        </w:rPr>
        <w:t xml:space="preserve">Art.8 </w:t>
      </w:r>
      <w:r w:rsidRPr="00CF7349">
        <w:rPr>
          <w:sz w:val="24"/>
          <w:szCs w:val="24"/>
        </w:rPr>
        <w:t>Prezentul Act Adițional intră în vigoare la data semnării.</w:t>
      </w:r>
    </w:p>
    <w:p w14:paraId="3EAF0748" w14:textId="77777777" w:rsidR="0059750C" w:rsidRPr="00CF7349" w:rsidRDefault="0059750C" w:rsidP="0059750C">
      <w:pPr>
        <w:spacing w:before="120" w:line="288" w:lineRule="auto"/>
        <w:ind w:right="-1"/>
        <w:jc w:val="both"/>
        <w:rPr>
          <w:sz w:val="24"/>
          <w:szCs w:val="24"/>
        </w:rPr>
      </w:pPr>
      <w:r w:rsidRPr="00CF7349">
        <w:rPr>
          <w:sz w:val="24"/>
          <w:szCs w:val="24"/>
        </w:rPr>
        <w:t>Drept pentru care s-a încheiat prezentul Act Adițional în două exemplare originale, câte una pentru fiecare parte.</w:t>
      </w:r>
    </w:p>
    <w:p w14:paraId="24601D80" w14:textId="77777777" w:rsidR="0059750C" w:rsidRPr="00CF7349" w:rsidRDefault="0059750C" w:rsidP="0059750C">
      <w:pPr>
        <w:ind w:right="-426"/>
        <w:jc w:val="both"/>
        <w:rPr>
          <w:sz w:val="24"/>
          <w:szCs w:val="24"/>
        </w:rPr>
      </w:pPr>
    </w:p>
    <w:tbl>
      <w:tblPr>
        <w:tblW w:w="0" w:type="auto"/>
        <w:tblLook w:val="04A0" w:firstRow="1" w:lastRow="0" w:firstColumn="1" w:lastColumn="0" w:noHBand="0" w:noVBand="1"/>
      </w:tblPr>
      <w:tblGrid>
        <w:gridCol w:w="3823"/>
        <w:gridCol w:w="1559"/>
        <w:gridCol w:w="4245"/>
      </w:tblGrid>
      <w:tr w:rsidR="0059750C" w:rsidRPr="00CF7349" w14:paraId="7AC6EDDA" w14:textId="77777777" w:rsidTr="00CB3641">
        <w:trPr>
          <w:trHeight w:val="824"/>
        </w:trPr>
        <w:tc>
          <w:tcPr>
            <w:tcW w:w="3823" w:type="dxa"/>
            <w:shd w:val="clear" w:color="auto" w:fill="auto"/>
          </w:tcPr>
          <w:p w14:paraId="16587518" w14:textId="77777777" w:rsidR="0059750C" w:rsidRPr="00CF7349" w:rsidRDefault="0059750C" w:rsidP="00CB3641">
            <w:pPr>
              <w:jc w:val="center"/>
              <w:rPr>
                <w:b/>
                <w:sz w:val="24"/>
                <w:szCs w:val="24"/>
              </w:rPr>
            </w:pPr>
            <w:proofErr w:type="spellStart"/>
            <w:r w:rsidRPr="00CF7349">
              <w:rPr>
                <w:b/>
                <w:sz w:val="24"/>
                <w:szCs w:val="24"/>
              </w:rPr>
              <w:t>Asociaṭia</w:t>
            </w:r>
            <w:proofErr w:type="spellEnd"/>
            <w:r w:rsidRPr="00CF7349">
              <w:rPr>
                <w:b/>
                <w:sz w:val="24"/>
                <w:szCs w:val="24"/>
              </w:rPr>
              <w:t xml:space="preserve"> </w:t>
            </w:r>
            <w:proofErr w:type="spellStart"/>
            <w:r w:rsidRPr="00CF7349">
              <w:rPr>
                <w:b/>
                <w:sz w:val="24"/>
                <w:szCs w:val="24"/>
              </w:rPr>
              <w:t>Judeṭeană</w:t>
            </w:r>
            <w:proofErr w:type="spellEnd"/>
            <w:r w:rsidRPr="00CF7349">
              <w:rPr>
                <w:b/>
                <w:sz w:val="24"/>
                <w:szCs w:val="24"/>
              </w:rPr>
              <w:t xml:space="preserve"> pentru Apă şi Canalizare Suceava</w:t>
            </w:r>
          </w:p>
        </w:tc>
        <w:tc>
          <w:tcPr>
            <w:tcW w:w="1559" w:type="dxa"/>
            <w:shd w:val="clear" w:color="auto" w:fill="auto"/>
          </w:tcPr>
          <w:p w14:paraId="5A90D908" w14:textId="77777777" w:rsidR="0059750C" w:rsidRPr="00CF7349" w:rsidRDefault="0059750C" w:rsidP="00CB3641">
            <w:pPr>
              <w:jc w:val="center"/>
              <w:rPr>
                <w:b/>
                <w:sz w:val="24"/>
                <w:szCs w:val="24"/>
              </w:rPr>
            </w:pPr>
          </w:p>
        </w:tc>
        <w:tc>
          <w:tcPr>
            <w:tcW w:w="4245" w:type="dxa"/>
            <w:shd w:val="clear" w:color="auto" w:fill="auto"/>
          </w:tcPr>
          <w:p w14:paraId="01E2F468" w14:textId="77777777" w:rsidR="0059750C" w:rsidRPr="00CF7349" w:rsidRDefault="0059750C" w:rsidP="00CB3641">
            <w:pPr>
              <w:jc w:val="center"/>
              <w:rPr>
                <w:b/>
                <w:sz w:val="24"/>
                <w:szCs w:val="24"/>
              </w:rPr>
            </w:pPr>
            <w:r w:rsidRPr="00CF7349">
              <w:rPr>
                <w:b/>
                <w:sz w:val="24"/>
                <w:szCs w:val="24"/>
              </w:rPr>
              <w:t>ACET SA Suceava</w:t>
            </w:r>
          </w:p>
        </w:tc>
      </w:tr>
      <w:tr w:rsidR="0059750C" w:rsidRPr="00CF7349" w14:paraId="412FB0DB" w14:textId="77777777" w:rsidTr="00CB3641">
        <w:trPr>
          <w:trHeight w:val="686"/>
        </w:trPr>
        <w:tc>
          <w:tcPr>
            <w:tcW w:w="3823" w:type="dxa"/>
            <w:shd w:val="clear" w:color="auto" w:fill="auto"/>
          </w:tcPr>
          <w:p w14:paraId="3C9FCD9E" w14:textId="77777777" w:rsidR="0059750C" w:rsidRPr="00CF7349" w:rsidRDefault="0059750C" w:rsidP="00CB3641">
            <w:pPr>
              <w:jc w:val="center"/>
              <w:rPr>
                <w:b/>
                <w:sz w:val="24"/>
                <w:szCs w:val="24"/>
              </w:rPr>
            </w:pPr>
            <w:r w:rsidRPr="00CF7349">
              <w:rPr>
                <w:b/>
                <w:sz w:val="24"/>
                <w:szCs w:val="24"/>
              </w:rPr>
              <w:t>Președinte,</w:t>
            </w:r>
          </w:p>
        </w:tc>
        <w:tc>
          <w:tcPr>
            <w:tcW w:w="1559" w:type="dxa"/>
            <w:shd w:val="clear" w:color="auto" w:fill="auto"/>
          </w:tcPr>
          <w:p w14:paraId="599FF5E5" w14:textId="77777777" w:rsidR="0059750C" w:rsidRPr="00CF7349" w:rsidRDefault="0059750C" w:rsidP="00CB3641">
            <w:pPr>
              <w:jc w:val="center"/>
              <w:rPr>
                <w:b/>
                <w:sz w:val="24"/>
                <w:szCs w:val="24"/>
              </w:rPr>
            </w:pPr>
          </w:p>
        </w:tc>
        <w:tc>
          <w:tcPr>
            <w:tcW w:w="4245" w:type="dxa"/>
            <w:shd w:val="clear" w:color="auto" w:fill="auto"/>
          </w:tcPr>
          <w:p w14:paraId="68A947AD" w14:textId="77777777" w:rsidR="0059750C" w:rsidRPr="00CF7349" w:rsidRDefault="0059750C" w:rsidP="00CB3641">
            <w:pPr>
              <w:jc w:val="center"/>
              <w:rPr>
                <w:b/>
                <w:sz w:val="24"/>
                <w:szCs w:val="24"/>
              </w:rPr>
            </w:pPr>
            <w:r w:rsidRPr="00CF7349">
              <w:rPr>
                <w:b/>
                <w:sz w:val="24"/>
                <w:szCs w:val="24"/>
              </w:rPr>
              <w:t>Director General,</w:t>
            </w:r>
          </w:p>
        </w:tc>
      </w:tr>
      <w:tr w:rsidR="0059750C" w:rsidRPr="00CF7349" w14:paraId="4F2608E3" w14:textId="77777777" w:rsidTr="00CB3641">
        <w:tc>
          <w:tcPr>
            <w:tcW w:w="3823" w:type="dxa"/>
            <w:shd w:val="clear" w:color="auto" w:fill="auto"/>
          </w:tcPr>
          <w:p w14:paraId="5DA0A8CF" w14:textId="77777777" w:rsidR="0059750C" w:rsidRPr="00CF7349" w:rsidRDefault="0059750C" w:rsidP="00CB3641">
            <w:pPr>
              <w:jc w:val="center"/>
              <w:rPr>
                <w:b/>
                <w:sz w:val="24"/>
                <w:szCs w:val="24"/>
              </w:rPr>
            </w:pPr>
            <w:r w:rsidRPr="00CF7349">
              <w:rPr>
                <w:b/>
                <w:sz w:val="24"/>
                <w:szCs w:val="24"/>
              </w:rPr>
              <w:t xml:space="preserve">Vasile Tofan </w:t>
            </w:r>
          </w:p>
        </w:tc>
        <w:tc>
          <w:tcPr>
            <w:tcW w:w="1559" w:type="dxa"/>
            <w:shd w:val="clear" w:color="auto" w:fill="auto"/>
          </w:tcPr>
          <w:p w14:paraId="7778F293" w14:textId="77777777" w:rsidR="0059750C" w:rsidRPr="00CF7349" w:rsidRDefault="0059750C" w:rsidP="00CB3641">
            <w:pPr>
              <w:jc w:val="center"/>
              <w:rPr>
                <w:b/>
                <w:sz w:val="24"/>
                <w:szCs w:val="24"/>
              </w:rPr>
            </w:pPr>
          </w:p>
        </w:tc>
        <w:tc>
          <w:tcPr>
            <w:tcW w:w="4245" w:type="dxa"/>
            <w:shd w:val="clear" w:color="auto" w:fill="auto"/>
          </w:tcPr>
          <w:p w14:paraId="75FEE863" w14:textId="77777777" w:rsidR="0059750C" w:rsidRPr="00CF7349" w:rsidRDefault="0059750C" w:rsidP="00CB3641">
            <w:pPr>
              <w:jc w:val="center"/>
              <w:rPr>
                <w:b/>
                <w:sz w:val="24"/>
                <w:szCs w:val="24"/>
              </w:rPr>
            </w:pPr>
            <w:r w:rsidRPr="00CF7349">
              <w:rPr>
                <w:b/>
                <w:sz w:val="24"/>
                <w:szCs w:val="24"/>
              </w:rPr>
              <w:t>Ştefan Groza</w:t>
            </w:r>
          </w:p>
        </w:tc>
      </w:tr>
    </w:tbl>
    <w:p w14:paraId="2053ABB7" w14:textId="77777777" w:rsidR="0059750C" w:rsidRPr="00CF7349" w:rsidRDefault="0059750C" w:rsidP="0059750C">
      <w:pPr>
        <w:rPr>
          <w:bCs/>
          <w:sz w:val="24"/>
          <w:szCs w:val="24"/>
        </w:rPr>
      </w:pPr>
    </w:p>
    <w:p w14:paraId="2BFE0FC5" w14:textId="3D0B14B2" w:rsidR="0059750C" w:rsidRDefault="0059750C" w:rsidP="0059750C">
      <w:pPr>
        <w:rPr>
          <w:bCs/>
          <w:sz w:val="24"/>
          <w:szCs w:val="24"/>
        </w:rPr>
      </w:pPr>
    </w:p>
    <w:p w14:paraId="6D25C1A9" w14:textId="5C83662E" w:rsidR="0002667D" w:rsidRDefault="0002667D" w:rsidP="0059750C">
      <w:pPr>
        <w:rPr>
          <w:bCs/>
          <w:sz w:val="24"/>
          <w:szCs w:val="24"/>
        </w:rPr>
      </w:pPr>
    </w:p>
    <w:p w14:paraId="37F3E13B" w14:textId="22146B34" w:rsidR="0002667D" w:rsidRDefault="0002667D" w:rsidP="0059750C">
      <w:pPr>
        <w:rPr>
          <w:bCs/>
          <w:sz w:val="24"/>
          <w:szCs w:val="24"/>
        </w:rPr>
      </w:pPr>
    </w:p>
    <w:p w14:paraId="04616A68" w14:textId="77777777" w:rsidR="0002667D" w:rsidRPr="00CF7349" w:rsidRDefault="0002667D" w:rsidP="0059750C">
      <w:pPr>
        <w:rPr>
          <w:bCs/>
          <w:sz w:val="24"/>
          <w:szCs w:val="24"/>
        </w:rPr>
      </w:pPr>
    </w:p>
    <w:p w14:paraId="4CAFB81B" w14:textId="77777777" w:rsidR="0059750C" w:rsidRPr="00CF7349" w:rsidRDefault="0059750C" w:rsidP="0059750C">
      <w:pPr>
        <w:jc w:val="both"/>
        <w:rPr>
          <w:b/>
          <w:bCs/>
          <w:sz w:val="24"/>
          <w:szCs w:val="24"/>
        </w:rPr>
      </w:pPr>
      <w:r w:rsidRPr="00CF7349">
        <w:rPr>
          <w:b/>
          <w:bCs/>
          <w:sz w:val="24"/>
          <w:szCs w:val="24"/>
        </w:rPr>
        <w:t xml:space="preserve">Anexa nr. 1 </w:t>
      </w:r>
      <w:r w:rsidRPr="00CF7349">
        <w:rPr>
          <w:bCs/>
          <w:sz w:val="24"/>
          <w:szCs w:val="24"/>
        </w:rPr>
        <w:t>la Actul Adițional nr. 6 din  ____________</w:t>
      </w:r>
    </w:p>
    <w:p w14:paraId="0C36BEDA" w14:textId="77777777" w:rsidR="0059750C" w:rsidRPr="00CF7349" w:rsidRDefault="0059750C" w:rsidP="0059750C">
      <w:pPr>
        <w:jc w:val="both"/>
        <w:rPr>
          <w:b/>
          <w:bCs/>
          <w:sz w:val="24"/>
          <w:szCs w:val="24"/>
        </w:rPr>
      </w:pPr>
    </w:p>
    <w:p w14:paraId="2B4458E9" w14:textId="77777777" w:rsidR="0059750C" w:rsidRPr="00CF7349" w:rsidRDefault="0059750C" w:rsidP="0059750C">
      <w:pPr>
        <w:jc w:val="center"/>
        <w:rPr>
          <w:b/>
          <w:bCs/>
          <w:sz w:val="24"/>
          <w:szCs w:val="24"/>
        </w:rPr>
      </w:pPr>
    </w:p>
    <w:p w14:paraId="7813A075" w14:textId="77777777" w:rsidR="0059750C" w:rsidRPr="00CF7349" w:rsidRDefault="0059750C" w:rsidP="0059750C">
      <w:pPr>
        <w:jc w:val="center"/>
        <w:rPr>
          <w:b/>
          <w:bCs/>
          <w:sz w:val="24"/>
          <w:szCs w:val="24"/>
        </w:rPr>
      </w:pPr>
      <w:r w:rsidRPr="00CF7349">
        <w:rPr>
          <w:b/>
          <w:bCs/>
          <w:sz w:val="24"/>
          <w:szCs w:val="24"/>
        </w:rPr>
        <w:t xml:space="preserve">Planul anual de evoluție al tarifelor revizuit pentru serviciul de alimentare cu apă potabilă </w:t>
      </w:r>
    </w:p>
    <w:p w14:paraId="23FFA317" w14:textId="77777777" w:rsidR="0059750C" w:rsidRPr="00CF7349" w:rsidRDefault="0059750C" w:rsidP="0059750C">
      <w:pPr>
        <w:jc w:val="both"/>
        <w:rPr>
          <w:b/>
          <w:bCs/>
          <w:sz w:val="24"/>
          <w:szCs w:val="24"/>
        </w:rPr>
      </w:pPr>
    </w:p>
    <w:p w14:paraId="21206321" w14:textId="77777777" w:rsidR="0059750C" w:rsidRPr="00CF7349" w:rsidRDefault="0059750C" w:rsidP="0059750C">
      <w:pPr>
        <w:jc w:val="both"/>
        <w:rPr>
          <w:b/>
          <w:bCs/>
          <w:sz w:val="24"/>
          <w:szCs w:val="24"/>
        </w:rPr>
      </w:pPr>
    </w:p>
    <w:tbl>
      <w:tblPr>
        <w:tblW w:w="9553" w:type="dxa"/>
        <w:tblInd w:w="123" w:type="dxa"/>
        <w:tblLook w:val="04A0" w:firstRow="1" w:lastRow="0" w:firstColumn="1" w:lastColumn="0" w:noHBand="0" w:noVBand="1"/>
      </w:tblPr>
      <w:tblGrid>
        <w:gridCol w:w="1401"/>
        <w:gridCol w:w="1133"/>
        <w:gridCol w:w="1134"/>
        <w:gridCol w:w="1134"/>
        <w:gridCol w:w="1135"/>
        <w:gridCol w:w="1134"/>
        <w:gridCol w:w="1136"/>
        <w:gridCol w:w="1121"/>
        <w:gridCol w:w="225"/>
      </w:tblGrid>
      <w:tr w:rsidR="0059750C" w:rsidRPr="00CF7349" w14:paraId="5B24F8C4" w14:textId="77777777" w:rsidTr="00CB3641">
        <w:trPr>
          <w:gridAfter w:val="1"/>
          <w:wAfter w:w="225" w:type="dxa"/>
          <w:trHeight w:val="1245"/>
        </w:trPr>
        <w:tc>
          <w:tcPr>
            <w:tcW w:w="140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72879E2F" w14:textId="77777777" w:rsidR="0059750C" w:rsidRPr="00CF7349" w:rsidRDefault="0059750C" w:rsidP="00CB3641">
            <w:pPr>
              <w:jc w:val="center"/>
              <w:rPr>
                <w:b/>
                <w:bCs/>
                <w:color w:val="000000"/>
                <w:sz w:val="24"/>
                <w:szCs w:val="24"/>
                <w:lang w:val="en-US"/>
              </w:rPr>
            </w:pPr>
            <w:r w:rsidRPr="00CF7349">
              <w:rPr>
                <w:b/>
                <w:bCs/>
                <w:color w:val="000000"/>
                <w:sz w:val="24"/>
                <w:szCs w:val="24"/>
              </w:rPr>
              <w:t>Aria de Operare ACET SA Suceava</w:t>
            </w:r>
          </w:p>
        </w:tc>
        <w:tc>
          <w:tcPr>
            <w:tcW w:w="1133"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57CC6FED" w14:textId="77777777" w:rsidR="0059750C" w:rsidRPr="00CF7349" w:rsidRDefault="0059750C" w:rsidP="00CB3641">
            <w:pPr>
              <w:jc w:val="center"/>
              <w:rPr>
                <w:b/>
                <w:bCs/>
                <w:color w:val="000000"/>
                <w:sz w:val="24"/>
                <w:szCs w:val="24"/>
                <w:lang w:val="en-US"/>
              </w:rPr>
            </w:pPr>
            <w:proofErr w:type="spellStart"/>
            <w:r w:rsidRPr="00CF7349">
              <w:rPr>
                <w:b/>
                <w:bCs/>
                <w:color w:val="000000"/>
                <w:sz w:val="24"/>
                <w:szCs w:val="24"/>
              </w:rPr>
              <w:t>u.m</w:t>
            </w:r>
            <w:proofErr w:type="spellEnd"/>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8EEC4DE" w14:textId="77777777" w:rsidR="0059750C" w:rsidRPr="00CF7349" w:rsidRDefault="0059750C" w:rsidP="00CB3641">
            <w:pPr>
              <w:jc w:val="center"/>
              <w:rPr>
                <w:b/>
                <w:bCs/>
                <w:color w:val="000000"/>
                <w:sz w:val="24"/>
                <w:szCs w:val="24"/>
                <w:lang w:val="en-US"/>
              </w:rPr>
            </w:pPr>
            <w:r w:rsidRPr="00CF7349">
              <w:rPr>
                <w:b/>
                <w:bCs/>
                <w:color w:val="000000"/>
                <w:sz w:val="24"/>
                <w:szCs w:val="24"/>
              </w:rPr>
              <w:t>Tarife în vigoare la 01.07. 2019</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B035675" w14:textId="77777777" w:rsidR="0059750C" w:rsidRPr="00CF7349" w:rsidRDefault="0059750C" w:rsidP="00CB3641">
            <w:pPr>
              <w:jc w:val="center"/>
              <w:rPr>
                <w:b/>
                <w:bCs/>
                <w:color w:val="000000"/>
                <w:sz w:val="24"/>
                <w:szCs w:val="24"/>
                <w:lang w:val="en-US"/>
              </w:rPr>
            </w:pPr>
            <w:r w:rsidRPr="00CF7349">
              <w:rPr>
                <w:b/>
                <w:bCs/>
                <w:color w:val="000000"/>
                <w:sz w:val="24"/>
                <w:szCs w:val="24"/>
              </w:rPr>
              <w:t>2020</w:t>
            </w:r>
          </w:p>
        </w:tc>
        <w:tc>
          <w:tcPr>
            <w:tcW w:w="113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2A18B03B" w14:textId="77777777" w:rsidR="0059750C" w:rsidRPr="00CF7349" w:rsidRDefault="0059750C" w:rsidP="00CB3641">
            <w:pPr>
              <w:jc w:val="center"/>
              <w:rPr>
                <w:b/>
                <w:bCs/>
                <w:color w:val="000000"/>
                <w:sz w:val="24"/>
                <w:szCs w:val="24"/>
                <w:lang w:val="en-US"/>
              </w:rPr>
            </w:pPr>
            <w:r w:rsidRPr="00CF7349">
              <w:rPr>
                <w:b/>
                <w:bCs/>
                <w:color w:val="000000"/>
                <w:sz w:val="24"/>
                <w:szCs w:val="24"/>
              </w:rPr>
              <w:t>2021</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102D863A" w14:textId="77777777" w:rsidR="0059750C" w:rsidRPr="00CF7349" w:rsidRDefault="0059750C" w:rsidP="00CB3641">
            <w:pPr>
              <w:jc w:val="center"/>
              <w:rPr>
                <w:b/>
                <w:bCs/>
                <w:color w:val="000000"/>
                <w:sz w:val="24"/>
                <w:szCs w:val="24"/>
                <w:lang w:val="en-US"/>
              </w:rPr>
            </w:pPr>
            <w:r w:rsidRPr="00CF7349">
              <w:rPr>
                <w:b/>
                <w:bCs/>
                <w:color w:val="000000"/>
                <w:sz w:val="24"/>
                <w:szCs w:val="24"/>
              </w:rPr>
              <w:t>2022</w:t>
            </w:r>
          </w:p>
        </w:tc>
        <w:tc>
          <w:tcPr>
            <w:tcW w:w="1136"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3D831ACA" w14:textId="77777777" w:rsidR="0059750C" w:rsidRPr="00CF7349" w:rsidRDefault="0059750C" w:rsidP="00CB3641">
            <w:pPr>
              <w:jc w:val="center"/>
              <w:rPr>
                <w:b/>
                <w:bCs/>
                <w:color w:val="000000"/>
                <w:sz w:val="24"/>
                <w:szCs w:val="24"/>
                <w:lang w:val="en-US"/>
              </w:rPr>
            </w:pPr>
            <w:r w:rsidRPr="00CF7349">
              <w:rPr>
                <w:b/>
                <w:bCs/>
                <w:color w:val="000000"/>
                <w:sz w:val="24"/>
                <w:szCs w:val="24"/>
              </w:rPr>
              <w:t>2023</w:t>
            </w:r>
          </w:p>
        </w:tc>
        <w:tc>
          <w:tcPr>
            <w:tcW w:w="112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9A7884E" w14:textId="77777777" w:rsidR="0059750C" w:rsidRPr="00CF7349" w:rsidRDefault="0059750C" w:rsidP="00CB3641">
            <w:pPr>
              <w:jc w:val="center"/>
              <w:rPr>
                <w:b/>
                <w:bCs/>
                <w:color w:val="000000"/>
                <w:sz w:val="24"/>
                <w:szCs w:val="24"/>
                <w:lang w:val="en-US"/>
              </w:rPr>
            </w:pPr>
            <w:r w:rsidRPr="00CF7349">
              <w:rPr>
                <w:b/>
                <w:bCs/>
                <w:color w:val="000000"/>
                <w:sz w:val="24"/>
                <w:szCs w:val="24"/>
                <w:lang w:val="en-US"/>
              </w:rPr>
              <w:t>2024</w:t>
            </w:r>
          </w:p>
        </w:tc>
      </w:tr>
      <w:tr w:rsidR="0059750C" w:rsidRPr="00CF7349" w14:paraId="4009EEFC" w14:textId="77777777" w:rsidTr="00CB3641">
        <w:trPr>
          <w:trHeight w:val="34"/>
        </w:trPr>
        <w:tc>
          <w:tcPr>
            <w:tcW w:w="1401" w:type="dxa"/>
            <w:vMerge/>
            <w:tcBorders>
              <w:top w:val="single" w:sz="12" w:space="0" w:color="auto"/>
              <w:left w:val="single" w:sz="12" w:space="0" w:color="auto"/>
              <w:bottom w:val="single" w:sz="12" w:space="0" w:color="auto"/>
              <w:right w:val="single" w:sz="12" w:space="0" w:color="auto"/>
            </w:tcBorders>
            <w:vAlign w:val="center"/>
            <w:hideMark/>
          </w:tcPr>
          <w:p w14:paraId="34686EA4" w14:textId="77777777" w:rsidR="0059750C" w:rsidRPr="00CF7349" w:rsidRDefault="0059750C" w:rsidP="00CB3641">
            <w:pPr>
              <w:rPr>
                <w:b/>
                <w:bCs/>
                <w:color w:val="000000"/>
                <w:sz w:val="24"/>
                <w:szCs w:val="24"/>
                <w:lang w:val="en-US"/>
              </w:rPr>
            </w:pPr>
          </w:p>
        </w:tc>
        <w:tc>
          <w:tcPr>
            <w:tcW w:w="1133" w:type="dxa"/>
            <w:vMerge/>
            <w:tcBorders>
              <w:top w:val="single" w:sz="12" w:space="0" w:color="auto"/>
              <w:left w:val="single" w:sz="12" w:space="0" w:color="auto"/>
              <w:bottom w:val="single" w:sz="12" w:space="0" w:color="000000"/>
              <w:right w:val="single" w:sz="12" w:space="0" w:color="auto"/>
            </w:tcBorders>
            <w:vAlign w:val="center"/>
            <w:hideMark/>
          </w:tcPr>
          <w:p w14:paraId="25695196" w14:textId="77777777" w:rsidR="0059750C" w:rsidRPr="00CF7349" w:rsidRDefault="0059750C" w:rsidP="00CB3641">
            <w:pPr>
              <w:rPr>
                <w:b/>
                <w:bCs/>
                <w:color w:val="000000"/>
                <w:sz w:val="24"/>
                <w:szCs w:val="24"/>
                <w:lang w:val="en-US"/>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546BB052" w14:textId="77777777" w:rsidR="0059750C" w:rsidRPr="00CF7349" w:rsidRDefault="0059750C" w:rsidP="00CB3641">
            <w:pPr>
              <w:rPr>
                <w:b/>
                <w:bCs/>
                <w:color w:val="000000"/>
                <w:sz w:val="24"/>
                <w:szCs w:val="24"/>
                <w:lang w:val="en-US"/>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425828E8" w14:textId="77777777" w:rsidR="0059750C" w:rsidRPr="00CF7349" w:rsidRDefault="0059750C" w:rsidP="00CB3641">
            <w:pPr>
              <w:rPr>
                <w:b/>
                <w:bCs/>
                <w:color w:val="000000"/>
                <w:sz w:val="24"/>
                <w:szCs w:val="24"/>
                <w:lang w:val="en-US"/>
              </w:rPr>
            </w:pPr>
          </w:p>
        </w:tc>
        <w:tc>
          <w:tcPr>
            <w:tcW w:w="1135" w:type="dxa"/>
            <w:vMerge/>
            <w:tcBorders>
              <w:top w:val="single" w:sz="12" w:space="0" w:color="auto"/>
              <w:left w:val="single" w:sz="12" w:space="0" w:color="auto"/>
              <w:bottom w:val="single" w:sz="12" w:space="0" w:color="auto"/>
              <w:right w:val="single" w:sz="12" w:space="0" w:color="auto"/>
            </w:tcBorders>
            <w:vAlign w:val="center"/>
            <w:hideMark/>
          </w:tcPr>
          <w:p w14:paraId="4B26346E" w14:textId="77777777" w:rsidR="0059750C" w:rsidRPr="00CF7349" w:rsidRDefault="0059750C" w:rsidP="00CB3641">
            <w:pPr>
              <w:rPr>
                <w:b/>
                <w:bCs/>
                <w:color w:val="000000"/>
                <w:sz w:val="24"/>
                <w:szCs w:val="24"/>
                <w:lang w:val="en-US"/>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13B64C3C" w14:textId="77777777" w:rsidR="0059750C" w:rsidRPr="00CF7349" w:rsidRDefault="0059750C" w:rsidP="00CB3641">
            <w:pPr>
              <w:rPr>
                <w:b/>
                <w:bCs/>
                <w:color w:val="000000"/>
                <w:sz w:val="24"/>
                <w:szCs w:val="24"/>
                <w:lang w:val="en-US"/>
              </w:rPr>
            </w:pPr>
          </w:p>
        </w:tc>
        <w:tc>
          <w:tcPr>
            <w:tcW w:w="1136" w:type="dxa"/>
            <w:vMerge/>
            <w:tcBorders>
              <w:top w:val="single" w:sz="12" w:space="0" w:color="auto"/>
              <w:left w:val="single" w:sz="12" w:space="0" w:color="auto"/>
              <w:bottom w:val="single" w:sz="12" w:space="0" w:color="auto"/>
              <w:right w:val="single" w:sz="12" w:space="0" w:color="auto"/>
            </w:tcBorders>
            <w:vAlign w:val="center"/>
            <w:hideMark/>
          </w:tcPr>
          <w:p w14:paraId="53975F54" w14:textId="77777777" w:rsidR="0059750C" w:rsidRPr="00CF7349" w:rsidRDefault="0059750C" w:rsidP="00CB3641">
            <w:pPr>
              <w:rPr>
                <w:b/>
                <w:bCs/>
                <w:color w:val="000000"/>
                <w:sz w:val="24"/>
                <w:szCs w:val="24"/>
                <w:lang w:val="en-US"/>
              </w:rPr>
            </w:pPr>
          </w:p>
        </w:tc>
        <w:tc>
          <w:tcPr>
            <w:tcW w:w="1121" w:type="dxa"/>
            <w:vMerge/>
            <w:tcBorders>
              <w:top w:val="single" w:sz="12" w:space="0" w:color="auto"/>
              <w:left w:val="single" w:sz="12" w:space="0" w:color="auto"/>
              <w:bottom w:val="single" w:sz="12" w:space="0" w:color="auto"/>
              <w:right w:val="single" w:sz="12" w:space="0" w:color="auto"/>
            </w:tcBorders>
            <w:vAlign w:val="center"/>
            <w:hideMark/>
          </w:tcPr>
          <w:p w14:paraId="713108EE" w14:textId="77777777" w:rsidR="0059750C" w:rsidRPr="00CF7349" w:rsidRDefault="0059750C" w:rsidP="00CB3641">
            <w:pPr>
              <w:rPr>
                <w:b/>
                <w:bCs/>
                <w:color w:val="000000"/>
                <w:sz w:val="24"/>
                <w:szCs w:val="24"/>
                <w:lang w:val="en-US"/>
              </w:rPr>
            </w:pPr>
          </w:p>
        </w:tc>
        <w:tc>
          <w:tcPr>
            <w:tcW w:w="225" w:type="dxa"/>
            <w:tcBorders>
              <w:top w:val="nil"/>
              <w:left w:val="nil"/>
              <w:bottom w:val="nil"/>
              <w:right w:val="nil"/>
            </w:tcBorders>
            <w:shd w:val="clear" w:color="auto" w:fill="auto"/>
            <w:noWrap/>
            <w:vAlign w:val="bottom"/>
            <w:hideMark/>
          </w:tcPr>
          <w:p w14:paraId="0130967D" w14:textId="77777777" w:rsidR="0059750C" w:rsidRPr="00CF7349" w:rsidRDefault="0059750C" w:rsidP="00CB3641">
            <w:pPr>
              <w:jc w:val="center"/>
              <w:rPr>
                <w:b/>
                <w:bCs/>
                <w:color w:val="000000"/>
                <w:sz w:val="24"/>
                <w:szCs w:val="24"/>
                <w:lang w:val="en-US"/>
              </w:rPr>
            </w:pPr>
          </w:p>
        </w:tc>
      </w:tr>
      <w:tr w:rsidR="0059750C" w:rsidRPr="00CF7349" w14:paraId="5E4AE0A0" w14:textId="77777777" w:rsidTr="00CB3641">
        <w:trPr>
          <w:trHeight w:val="376"/>
        </w:trPr>
        <w:tc>
          <w:tcPr>
            <w:tcW w:w="1401" w:type="dxa"/>
            <w:tcBorders>
              <w:top w:val="nil"/>
              <w:left w:val="single" w:sz="12" w:space="0" w:color="auto"/>
              <w:bottom w:val="single" w:sz="12" w:space="0" w:color="auto"/>
              <w:right w:val="single" w:sz="12" w:space="0" w:color="auto"/>
            </w:tcBorders>
            <w:shd w:val="clear" w:color="auto" w:fill="auto"/>
            <w:vAlign w:val="center"/>
            <w:hideMark/>
          </w:tcPr>
          <w:p w14:paraId="58220E84" w14:textId="77777777" w:rsidR="0059750C" w:rsidRPr="00CF7349" w:rsidRDefault="0059750C" w:rsidP="00CB3641">
            <w:pPr>
              <w:jc w:val="center"/>
              <w:rPr>
                <w:b/>
                <w:bCs/>
                <w:color w:val="000000"/>
                <w:sz w:val="24"/>
                <w:szCs w:val="24"/>
                <w:lang w:val="en-US"/>
              </w:rPr>
            </w:pPr>
            <w:r w:rsidRPr="00CF7349">
              <w:rPr>
                <w:b/>
                <w:bCs/>
                <w:color w:val="000000"/>
                <w:sz w:val="24"/>
                <w:szCs w:val="24"/>
              </w:rPr>
              <w:t> </w:t>
            </w:r>
          </w:p>
        </w:tc>
        <w:tc>
          <w:tcPr>
            <w:tcW w:w="7927" w:type="dxa"/>
            <w:gridSpan w:val="7"/>
            <w:tcBorders>
              <w:top w:val="single" w:sz="12" w:space="0" w:color="auto"/>
              <w:left w:val="nil"/>
              <w:bottom w:val="single" w:sz="12" w:space="0" w:color="auto"/>
              <w:right w:val="single" w:sz="12" w:space="0" w:color="auto"/>
            </w:tcBorders>
            <w:shd w:val="clear" w:color="auto" w:fill="auto"/>
            <w:vAlign w:val="center"/>
            <w:hideMark/>
          </w:tcPr>
          <w:p w14:paraId="2D93C282" w14:textId="77777777" w:rsidR="0059750C" w:rsidRPr="00CF7349" w:rsidRDefault="0059750C" w:rsidP="00CB3641">
            <w:pPr>
              <w:jc w:val="center"/>
              <w:rPr>
                <w:color w:val="000000"/>
                <w:sz w:val="24"/>
                <w:szCs w:val="24"/>
                <w:lang w:val="en-US"/>
              </w:rPr>
            </w:pPr>
            <w:r w:rsidRPr="00CF7349">
              <w:rPr>
                <w:color w:val="000000"/>
                <w:sz w:val="24"/>
                <w:szCs w:val="24"/>
              </w:rPr>
              <w:t>Tarife în termeni reali fără TVA – consumatori casnici și non - casnici</w:t>
            </w:r>
          </w:p>
        </w:tc>
        <w:tc>
          <w:tcPr>
            <w:tcW w:w="225" w:type="dxa"/>
            <w:vAlign w:val="center"/>
            <w:hideMark/>
          </w:tcPr>
          <w:p w14:paraId="1899C5ED" w14:textId="77777777" w:rsidR="0059750C" w:rsidRPr="00CF7349" w:rsidRDefault="0059750C" w:rsidP="00CB3641">
            <w:pPr>
              <w:rPr>
                <w:sz w:val="24"/>
                <w:szCs w:val="24"/>
                <w:lang w:val="en-US"/>
              </w:rPr>
            </w:pPr>
          </w:p>
        </w:tc>
      </w:tr>
      <w:tr w:rsidR="0059750C" w:rsidRPr="00CF7349" w14:paraId="004992C4" w14:textId="77777777" w:rsidTr="00CB3641">
        <w:trPr>
          <w:trHeight w:val="930"/>
        </w:trPr>
        <w:tc>
          <w:tcPr>
            <w:tcW w:w="1401" w:type="dxa"/>
            <w:tcBorders>
              <w:top w:val="nil"/>
              <w:left w:val="single" w:sz="12" w:space="0" w:color="auto"/>
              <w:bottom w:val="single" w:sz="12" w:space="0" w:color="auto"/>
              <w:right w:val="single" w:sz="12" w:space="0" w:color="auto"/>
            </w:tcBorders>
            <w:shd w:val="clear" w:color="auto" w:fill="auto"/>
            <w:vAlign w:val="center"/>
            <w:hideMark/>
          </w:tcPr>
          <w:p w14:paraId="7998378F" w14:textId="77777777" w:rsidR="0059750C" w:rsidRPr="00CF7349" w:rsidRDefault="0059750C" w:rsidP="00CB3641">
            <w:pPr>
              <w:jc w:val="center"/>
              <w:rPr>
                <w:b/>
                <w:bCs/>
                <w:color w:val="000000"/>
                <w:sz w:val="24"/>
                <w:szCs w:val="24"/>
                <w:lang w:val="en-US"/>
              </w:rPr>
            </w:pPr>
            <w:r w:rsidRPr="00CF7349">
              <w:rPr>
                <w:b/>
                <w:bCs/>
                <w:color w:val="000000"/>
                <w:sz w:val="24"/>
                <w:szCs w:val="24"/>
              </w:rPr>
              <w:t>APĂ</w:t>
            </w:r>
          </w:p>
        </w:tc>
        <w:tc>
          <w:tcPr>
            <w:tcW w:w="1133" w:type="dxa"/>
            <w:tcBorders>
              <w:top w:val="nil"/>
              <w:left w:val="nil"/>
              <w:bottom w:val="single" w:sz="12" w:space="0" w:color="auto"/>
              <w:right w:val="single" w:sz="12" w:space="0" w:color="auto"/>
            </w:tcBorders>
            <w:shd w:val="clear" w:color="auto" w:fill="auto"/>
            <w:vAlign w:val="center"/>
            <w:hideMark/>
          </w:tcPr>
          <w:p w14:paraId="5F985631" w14:textId="77777777" w:rsidR="0059750C" w:rsidRPr="00CF7349" w:rsidRDefault="0059750C" w:rsidP="00CB3641">
            <w:pPr>
              <w:jc w:val="center"/>
              <w:rPr>
                <w:color w:val="000000"/>
                <w:sz w:val="24"/>
                <w:szCs w:val="24"/>
                <w:lang w:val="en-US"/>
              </w:rPr>
            </w:pPr>
            <w:r w:rsidRPr="00CF7349">
              <w:rPr>
                <w:bCs/>
                <w:color w:val="000000"/>
                <w:sz w:val="24"/>
                <w:szCs w:val="24"/>
              </w:rPr>
              <w:t>Lei / mc fără TVA</w:t>
            </w:r>
          </w:p>
        </w:tc>
        <w:tc>
          <w:tcPr>
            <w:tcW w:w="1134" w:type="dxa"/>
            <w:tcBorders>
              <w:top w:val="nil"/>
              <w:left w:val="nil"/>
              <w:bottom w:val="single" w:sz="12" w:space="0" w:color="auto"/>
              <w:right w:val="single" w:sz="12" w:space="0" w:color="auto"/>
            </w:tcBorders>
            <w:shd w:val="clear" w:color="auto" w:fill="auto"/>
            <w:vAlign w:val="center"/>
            <w:hideMark/>
          </w:tcPr>
          <w:p w14:paraId="722F8FB5" w14:textId="77777777" w:rsidR="0059750C" w:rsidRPr="00CF7349" w:rsidRDefault="0059750C" w:rsidP="00CB3641">
            <w:pPr>
              <w:jc w:val="center"/>
              <w:rPr>
                <w:color w:val="000000"/>
                <w:sz w:val="24"/>
                <w:szCs w:val="24"/>
                <w:lang w:val="en-US"/>
              </w:rPr>
            </w:pPr>
            <w:r w:rsidRPr="00CF7349">
              <w:rPr>
                <w:color w:val="000000"/>
                <w:sz w:val="24"/>
                <w:szCs w:val="24"/>
              </w:rPr>
              <w:t>4,58</w:t>
            </w:r>
          </w:p>
        </w:tc>
        <w:tc>
          <w:tcPr>
            <w:tcW w:w="1134" w:type="dxa"/>
            <w:tcBorders>
              <w:top w:val="nil"/>
              <w:left w:val="nil"/>
              <w:bottom w:val="single" w:sz="12" w:space="0" w:color="auto"/>
              <w:right w:val="single" w:sz="12" w:space="0" w:color="auto"/>
            </w:tcBorders>
            <w:shd w:val="clear" w:color="auto" w:fill="auto"/>
            <w:vAlign w:val="center"/>
            <w:hideMark/>
          </w:tcPr>
          <w:p w14:paraId="25A900E7" w14:textId="77777777" w:rsidR="0059750C" w:rsidRPr="00CF7349" w:rsidRDefault="0059750C" w:rsidP="00CB3641">
            <w:pPr>
              <w:jc w:val="center"/>
              <w:rPr>
                <w:color w:val="000000"/>
                <w:sz w:val="24"/>
                <w:szCs w:val="24"/>
                <w:lang w:val="en-US"/>
              </w:rPr>
            </w:pPr>
            <w:r w:rsidRPr="00CF7349">
              <w:rPr>
                <w:bCs/>
                <w:color w:val="000000"/>
                <w:sz w:val="24"/>
                <w:szCs w:val="24"/>
              </w:rPr>
              <w:t>4,7</w:t>
            </w:r>
          </w:p>
        </w:tc>
        <w:tc>
          <w:tcPr>
            <w:tcW w:w="1135" w:type="dxa"/>
            <w:tcBorders>
              <w:top w:val="nil"/>
              <w:left w:val="nil"/>
              <w:bottom w:val="single" w:sz="12" w:space="0" w:color="auto"/>
              <w:right w:val="single" w:sz="12" w:space="0" w:color="auto"/>
            </w:tcBorders>
            <w:shd w:val="clear" w:color="auto" w:fill="auto"/>
            <w:vAlign w:val="center"/>
            <w:hideMark/>
          </w:tcPr>
          <w:p w14:paraId="5F9451FE" w14:textId="77777777" w:rsidR="0059750C" w:rsidRPr="00CF7349" w:rsidRDefault="0059750C" w:rsidP="00CB3641">
            <w:pPr>
              <w:jc w:val="center"/>
              <w:rPr>
                <w:color w:val="000000"/>
                <w:sz w:val="24"/>
                <w:szCs w:val="24"/>
                <w:lang w:val="en-US"/>
              </w:rPr>
            </w:pPr>
            <w:r w:rsidRPr="00CF7349">
              <w:rPr>
                <w:bCs/>
                <w:color w:val="000000"/>
                <w:sz w:val="24"/>
                <w:szCs w:val="24"/>
              </w:rPr>
              <w:t>4,85</w:t>
            </w:r>
          </w:p>
        </w:tc>
        <w:tc>
          <w:tcPr>
            <w:tcW w:w="1134" w:type="dxa"/>
            <w:tcBorders>
              <w:top w:val="nil"/>
              <w:left w:val="nil"/>
              <w:bottom w:val="single" w:sz="12" w:space="0" w:color="auto"/>
              <w:right w:val="single" w:sz="12" w:space="0" w:color="auto"/>
            </w:tcBorders>
            <w:shd w:val="clear" w:color="auto" w:fill="auto"/>
            <w:vAlign w:val="center"/>
            <w:hideMark/>
          </w:tcPr>
          <w:p w14:paraId="581A6054" w14:textId="77777777" w:rsidR="0059750C" w:rsidRPr="00CF7349" w:rsidRDefault="0059750C" w:rsidP="00CB3641">
            <w:pPr>
              <w:jc w:val="center"/>
              <w:rPr>
                <w:color w:val="000000"/>
                <w:sz w:val="24"/>
                <w:szCs w:val="24"/>
                <w:lang w:val="en-US"/>
              </w:rPr>
            </w:pPr>
            <w:r w:rsidRPr="00CF7349">
              <w:rPr>
                <w:bCs/>
                <w:color w:val="000000"/>
                <w:sz w:val="24"/>
                <w:szCs w:val="24"/>
              </w:rPr>
              <w:t>4,91</w:t>
            </w:r>
          </w:p>
        </w:tc>
        <w:tc>
          <w:tcPr>
            <w:tcW w:w="1136" w:type="dxa"/>
            <w:tcBorders>
              <w:top w:val="nil"/>
              <w:left w:val="nil"/>
              <w:bottom w:val="single" w:sz="12" w:space="0" w:color="auto"/>
              <w:right w:val="single" w:sz="12" w:space="0" w:color="auto"/>
            </w:tcBorders>
            <w:shd w:val="clear" w:color="auto" w:fill="auto"/>
            <w:vAlign w:val="center"/>
            <w:hideMark/>
          </w:tcPr>
          <w:p w14:paraId="06EE554E" w14:textId="77777777" w:rsidR="0059750C" w:rsidRPr="00CF7349" w:rsidRDefault="0059750C" w:rsidP="00CB3641">
            <w:pPr>
              <w:jc w:val="center"/>
              <w:rPr>
                <w:color w:val="000000"/>
                <w:sz w:val="24"/>
                <w:szCs w:val="24"/>
                <w:lang w:val="en-US"/>
              </w:rPr>
            </w:pPr>
            <w:r w:rsidRPr="00CF7349">
              <w:rPr>
                <w:bCs/>
                <w:color w:val="000000"/>
                <w:sz w:val="24"/>
                <w:szCs w:val="24"/>
              </w:rPr>
              <w:t>5,13</w:t>
            </w:r>
          </w:p>
        </w:tc>
        <w:tc>
          <w:tcPr>
            <w:tcW w:w="1121" w:type="dxa"/>
            <w:tcBorders>
              <w:top w:val="nil"/>
              <w:left w:val="nil"/>
              <w:bottom w:val="single" w:sz="12" w:space="0" w:color="auto"/>
              <w:right w:val="single" w:sz="12" w:space="0" w:color="auto"/>
            </w:tcBorders>
            <w:shd w:val="clear" w:color="auto" w:fill="auto"/>
            <w:vAlign w:val="center"/>
            <w:hideMark/>
          </w:tcPr>
          <w:p w14:paraId="004B3C33" w14:textId="77777777" w:rsidR="0059750C" w:rsidRPr="00CF7349" w:rsidRDefault="0059750C" w:rsidP="00CB3641">
            <w:pPr>
              <w:jc w:val="center"/>
              <w:rPr>
                <w:color w:val="000000"/>
                <w:sz w:val="24"/>
                <w:szCs w:val="24"/>
                <w:lang w:val="en-US"/>
              </w:rPr>
            </w:pPr>
            <w:r w:rsidRPr="00CF7349">
              <w:rPr>
                <w:color w:val="000000"/>
                <w:sz w:val="24"/>
                <w:szCs w:val="24"/>
                <w:lang w:val="en-US"/>
              </w:rPr>
              <w:t>5,15</w:t>
            </w:r>
          </w:p>
        </w:tc>
        <w:tc>
          <w:tcPr>
            <w:tcW w:w="225" w:type="dxa"/>
            <w:vAlign w:val="center"/>
            <w:hideMark/>
          </w:tcPr>
          <w:p w14:paraId="6151201B" w14:textId="77777777" w:rsidR="0059750C" w:rsidRPr="00CF7349" w:rsidRDefault="0059750C" w:rsidP="00CB3641">
            <w:pPr>
              <w:rPr>
                <w:sz w:val="24"/>
                <w:szCs w:val="24"/>
                <w:lang w:val="en-US"/>
              </w:rPr>
            </w:pPr>
          </w:p>
        </w:tc>
      </w:tr>
      <w:tr w:rsidR="0059750C" w:rsidRPr="00CF7349" w14:paraId="0C377CE6" w14:textId="77777777" w:rsidTr="00CB3641">
        <w:trPr>
          <w:trHeight w:val="456"/>
        </w:trPr>
        <w:tc>
          <w:tcPr>
            <w:tcW w:w="1401" w:type="dxa"/>
            <w:tcBorders>
              <w:top w:val="nil"/>
              <w:left w:val="single" w:sz="12" w:space="0" w:color="auto"/>
              <w:bottom w:val="single" w:sz="12" w:space="0" w:color="auto"/>
              <w:right w:val="single" w:sz="12" w:space="0" w:color="auto"/>
            </w:tcBorders>
            <w:shd w:val="clear" w:color="auto" w:fill="auto"/>
            <w:vAlign w:val="center"/>
            <w:hideMark/>
          </w:tcPr>
          <w:p w14:paraId="21901ABC" w14:textId="77777777" w:rsidR="0059750C" w:rsidRPr="00CF7349" w:rsidRDefault="0059750C" w:rsidP="00CB3641">
            <w:pPr>
              <w:rPr>
                <w:color w:val="000000"/>
                <w:sz w:val="24"/>
                <w:szCs w:val="24"/>
                <w:lang w:val="en-US"/>
              </w:rPr>
            </w:pPr>
            <w:r w:rsidRPr="00CF7349">
              <w:rPr>
                <w:color w:val="000000"/>
                <w:sz w:val="24"/>
                <w:szCs w:val="24"/>
                <w:lang w:val="en-US"/>
              </w:rPr>
              <w:t> </w:t>
            </w:r>
          </w:p>
        </w:tc>
        <w:tc>
          <w:tcPr>
            <w:tcW w:w="7927" w:type="dxa"/>
            <w:gridSpan w:val="7"/>
            <w:tcBorders>
              <w:top w:val="single" w:sz="12" w:space="0" w:color="auto"/>
              <w:left w:val="nil"/>
              <w:bottom w:val="single" w:sz="12" w:space="0" w:color="auto"/>
              <w:right w:val="single" w:sz="12" w:space="0" w:color="auto"/>
            </w:tcBorders>
            <w:shd w:val="clear" w:color="auto" w:fill="auto"/>
            <w:vAlign w:val="center"/>
            <w:hideMark/>
          </w:tcPr>
          <w:p w14:paraId="305E543F" w14:textId="77777777" w:rsidR="0059750C" w:rsidRPr="00CF7349" w:rsidRDefault="0059750C" w:rsidP="00CB3641">
            <w:pPr>
              <w:jc w:val="center"/>
              <w:rPr>
                <w:color w:val="000000"/>
                <w:sz w:val="24"/>
                <w:szCs w:val="24"/>
                <w:lang w:val="en-US"/>
              </w:rPr>
            </w:pPr>
            <w:r w:rsidRPr="00CF7349">
              <w:rPr>
                <w:bCs/>
                <w:color w:val="000000"/>
                <w:sz w:val="24"/>
                <w:szCs w:val="24"/>
              </w:rPr>
              <w:t>Creșteri de tarife în termeni reali fără TVA – consumatori casnici și non - casnici</w:t>
            </w:r>
          </w:p>
        </w:tc>
        <w:tc>
          <w:tcPr>
            <w:tcW w:w="225" w:type="dxa"/>
            <w:vAlign w:val="center"/>
            <w:hideMark/>
          </w:tcPr>
          <w:p w14:paraId="2DD2D4B9" w14:textId="77777777" w:rsidR="0059750C" w:rsidRPr="00CF7349" w:rsidRDefault="0059750C" w:rsidP="00CB3641">
            <w:pPr>
              <w:rPr>
                <w:sz w:val="24"/>
                <w:szCs w:val="24"/>
                <w:lang w:val="en-US"/>
              </w:rPr>
            </w:pPr>
          </w:p>
        </w:tc>
      </w:tr>
      <w:tr w:rsidR="0059750C" w:rsidRPr="00CF7349" w14:paraId="3B021F6B" w14:textId="77777777" w:rsidTr="00CB3641">
        <w:trPr>
          <w:trHeight w:val="345"/>
        </w:trPr>
        <w:tc>
          <w:tcPr>
            <w:tcW w:w="1401" w:type="dxa"/>
            <w:tcBorders>
              <w:top w:val="nil"/>
              <w:left w:val="single" w:sz="12" w:space="0" w:color="auto"/>
              <w:bottom w:val="single" w:sz="12" w:space="0" w:color="auto"/>
              <w:right w:val="single" w:sz="12" w:space="0" w:color="auto"/>
            </w:tcBorders>
            <w:shd w:val="clear" w:color="auto" w:fill="auto"/>
            <w:vAlign w:val="center"/>
            <w:hideMark/>
          </w:tcPr>
          <w:p w14:paraId="47BF462A" w14:textId="77777777" w:rsidR="0059750C" w:rsidRPr="00CF7349" w:rsidRDefault="0059750C" w:rsidP="00CB3641">
            <w:pPr>
              <w:rPr>
                <w:color w:val="000000"/>
                <w:sz w:val="24"/>
                <w:szCs w:val="24"/>
                <w:lang w:val="en-US"/>
              </w:rPr>
            </w:pPr>
            <w:r w:rsidRPr="00CF7349">
              <w:rPr>
                <w:color w:val="000000"/>
                <w:sz w:val="24"/>
                <w:szCs w:val="24"/>
                <w:lang w:val="en-US"/>
              </w:rPr>
              <w:t> </w:t>
            </w:r>
          </w:p>
        </w:tc>
        <w:tc>
          <w:tcPr>
            <w:tcW w:w="1133" w:type="dxa"/>
            <w:tcBorders>
              <w:top w:val="nil"/>
              <w:left w:val="nil"/>
              <w:bottom w:val="single" w:sz="12" w:space="0" w:color="auto"/>
              <w:right w:val="single" w:sz="12" w:space="0" w:color="auto"/>
            </w:tcBorders>
            <w:shd w:val="clear" w:color="auto" w:fill="auto"/>
            <w:vAlign w:val="center"/>
            <w:hideMark/>
          </w:tcPr>
          <w:p w14:paraId="0FF3A575" w14:textId="77777777" w:rsidR="0059750C" w:rsidRPr="00CF7349" w:rsidRDefault="0059750C" w:rsidP="00CB3641">
            <w:pPr>
              <w:jc w:val="center"/>
              <w:rPr>
                <w:color w:val="000000"/>
                <w:sz w:val="24"/>
                <w:szCs w:val="24"/>
                <w:lang w:val="en-US"/>
              </w:rPr>
            </w:pPr>
            <w:r w:rsidRPr="00CF7349">
              <w:rPr>
                <w:bCs/>
                <w:color w:val="000000"/>
                <w:sz w:val="24"/>
                <w:szCs w:val="24"/>
              </w:rPr>
              <w:t>%</w:t>
            </w:r>
          </w:p>
        </w:tc>
        <w:tc>
          <w:tcPr>
            <w:tcW w:w="1134" w:type="dxa"/>
            <w:tcBorders>
              <w:top w:val="nil"/>
              <w:left w:val="nil"/>
              <w:bottom w:val="single" w:sz="12" w:space="0" w:color="auto"/>
              <w:right w:val="single" w:sz="12" w:space="0" w:color="auto"/>
            </w:tcBorders>
            <w:shd w:val="clear" w:color="auto" w:fill="auto"/>
            <w:vAlign w:val="center"/>
            <w:hideMark/>
          </w:tcPr>
          <w:p w14:paraId="111F3812" w14:textId="77777777" w:rsidR="0059750C" w:rsidRPr="00CF7349" w:rsidRDefault="0059750C" w:rsidP="00CB3641">
            <w:pPr>
              <w:jc w:val="center"/>
              <w:rPr>
                <w:color w:val="000000"/>
                <w:sz w:val="24"/>
                <w:szCs w:val="24"/>
                <w:lang w:val="en-US"/>
              </w:rPr>
            </w:pPr>
            <w:r w:rsidRPr="00CF7349">
              <w:rPr>
                <w:color w:val="000000"/>
                <w:sz w:val="24"/>
                <w:szCs w:val="24"/>
              </w:rPr>
              <w:t>-</w:t>
            </w:r>
          </w:p>
        </w:tc>
        <w:tc>
          <w:tcPr>
            <w:tcW w:w="1134" w:type="dxa"/>
            <w:tcBorders>
              <w:top w:val="nil"/>
              <w:left w:val="nil"/>
              <w:bottom w:val="single" w:sz="12" w:space="0" w:color="auto"/>
              <w:right w:val="single" w:sz="12" w:space="0" w:color="auto"/>
            </w:tcBorders>
            <w:shd w:val="clear" w:color="auto" w:fill="auto"/>
            <w:vAlign w:val="center"/>
            <w:hideMark/>
          </w:tcPr>
          <w:p w14:paraId="75B6D7B6" w14:textId="77777777" w:rsidR="0059750C" w:rsidRPr="00CF7349" w:rsidRDefault="0059750C" w:rsidP="00CB3641">
            <w:pPr>
              <w:jc w:val="center"/>
              <w:rPr>
                <w:color w:val="000000"/>
                <w:sz w:val="24"/>
                <w:szCs w:val="24"/>
                <w:lang w:val="en-US"/>
              </w:rPr>
            </w:pPr>
            <w:r w:rsidRPr="00CF7349">
              <w:rPr>
                <w:bCs/>
                <w:color w:val="000000"/>
                <w:sz w:val="24"/>
                <w:szCs w:val="24"/>
              </w:rPr>
              <w:t>2,70%</w:t>
            </w:r>
          </w:p>
        </w:tc>
        <w:tc>
          <w:tcPr>
            <w:tcW w:w="1135" w:type="dxa"/>
            <w:tcBorders>
              <w:top w:val="nil"/>
              <w:left w:val="nil"/>
              <w:bottom w:val="single" w:sz="12" w:space="0" w:color="auto"/>
              <w:right w:val="single" w:sz="12" w:space="0" w:color="auto"/>
            </w:tcBorders>
            <w:shd w:val="clear" w:color="auto" w:fill="auto"/>
            <w:vAlign w:val="center"/>
            <w:hideMark/>
          </w:tcPr>
          <w:p w14:paraId="027E64C5" w14:textId="77777777" w:rsidR="0059750C" w:rsidRPr="00CF7349" w:rsidRDefault="0059750C" w:rsidP="00CB3641">
            <w:pPr>
              <w:jc w:val="center"/>
              <w:rPr>
                <w:color w:val="000000"/>
                <w:sz w:val="24"/>
                <w:szCs w:val="24"/>
                <w:lang w:val="en-US"/>
              </w:rPr>
            </w:pPr>
            <w:r w:rsidRPr="00CF7349">
              <w:rPr>
                <w:bCs/>
                <w:color w:val="000000"/>
                <w:sz w:val="24"/>
                <w:szCs w:val="24"/>
              </w:rPr>
              <w:t>3,20%</w:t>
            </w:r>
          </w:p>
        </w:tc>
        <w:tc>
          <w:tcPr>
            <w:tcW w:w="1134" w:type="dxa"/>
            <w:tcBorders>
              <w:top w:val="nil"/>
              <w:left w:val="nil"/>
              <w:bottom w:val="single" w:sz="12" w:space="0" w:color="auto"/>
              <w:right w:val="single" w:sz="12" w:space="0" w:color="auto"/>
            </w:tcBorders>
            <w:shd w:val="clear" w:color="auto" w:fill="auto"/>
            <w:vAlign w:val="center"/>
            <w:hideMark/>
          </w:tcPr>
          <w:p w14:paraId="45EC9296" w14:textId="77777777" w:rsidR="0059750C" w:rsidRPr="00CF7349" w:rsidRDefault="0059750C" w:rsidP="00CB3641">
            <w:pPr>
              <w:jc w:val="center"/>
              <w:rPr>
                <w:color w:val="000000"/>
                <w:sz w:val="24"/>
                <w:szCs w:val="24"/>
                <w:lang w:val="en-US"/>
              </w:rPr>
            </w:pPr>
            <w:r w:rsidRPr="00CF7349">
              <w:rPr>
                <w:bCs/>
                <w:color w:val="000000"/>
                <w:sz w:val="24"/>
                <w:szCs w:val="24"/>
              </w:rPr>
              <w:t>1,20%</w:t>
            </w:r>
          </w:p>
        </w:tc>
        <w:tc>
          <w:tcPr>
            <w:tcW w:w="1136" w:type="dxa"/>
            <w:tcBorders>
              <w:top w:val="nil"/>
              <w:left w:val="nil"/>
              <w:bottom w:val="single" w:sz="12" w:space="0" w:color="auto"/>
              <w:right w:val="single" w:sz="12" w:space="0" w:color="auto"/>
            </w:tcBorders>
            <w:shd w:val="clear" w:color="auto" w:fill="auto"/>
            <w:vAlign w:val="center"/>
            <w:hideMark/>
          </w:tcPr>
          <w:p w14:paraId="1FC0671A" w14:textId="77777777" w:rsidR="0059750C" w:rsidRPr="00CF7349" w:rsidRDefault="0059750C" w:rsidP="00CB3641">
            <w:pPr>
              <w:jc w:val="center"/>
              <w:rPr>
                <w:color w:val="000000"/>
                <w:sz w:val="24"/>
                <w:szCs w:val="24"/>
                <w:lang w:val="en-US"/>
              </w:rPr>
            </w:pPr>
            <w:r w:rsidRPr="00CF7349">
              <w:rPr>
                <w:bCs/>
                <w:color w:val="000000"/>
                <w:sz w:val="24"/>
                <w:szCs w:val="24"/>
              </w:rPr>
              <w:t>4,50%</w:t>
            </w:r>
          </w:p>
        </w:tc>
        <w:tc>
          <w:tcPr>
            <w:tcW w:w="1121" w:type="dxa"/>
            <w:tcBorders>
              <w:top w:val="nil"/>
              <w:left w:val="nil"/>
              <w:bottom w:val="single" w:sz="12" w:space="0" w:color="auto"/>
              <w:right w:val="single" w:sz="12" w:space="0" w:color="auto"/>
            </w:tcBorders>
            <w:shd w:val="clear" w:color="auto" w:fill="auto"/>
            <w:vAlign w:val="center"/>
            <w:hideMark/>
          </w:tcPr>
          <w:p w14:paraId="33401C6C" w14:textId="77777777" w:rsidR="0059750C" w:rsidRPr="00CF7349" w:rsidRDefault="0059750C" w:rsidP="00CB3641">
            <w:pPr>
              <w:jc w:val="center"/>
              <w:rPr>
                <w:color w:val="000000"/>
                <w:sz w:val="24"/>
                <w:szCs w:val="24"/>
                <w:lang w:val="en-US"/>
              </w:rPr>
            </w:pPr>
            <w:r w:rsidRPr="00CF7349">
              <w:rPr>
                <w:color w:val="000000"/>
                <w:sz w:val="24"/>
                <w:szCs w:val="24"/>
                <w:lang w:val="en-US"/>
              </w:rPr>
              <w:t>0,30%</w:t>
            </w:r>
          </w:p>
        </w:tc>
        <w:tc>
          <w:tcPr>
            <w:tcW w:w="225" w:type="dxa"/>
            <w:vAlign w:val="center"/>
            <w:hideMark/>
          </w:tcPr>
          <w:p w14:paraId="3D8F3C1E" w14:textId="77777777" w:rsidR="0059750C" w:rsidRPr="00CF7349" w:rsidRDefault="0059750C" w:rsidP="00CB3641">
            <w:pPr>
              <w:rPr>
                <w:sz w:val="24"/>
                <w:szCs w:val="24"/>
                <w:lang w:val="en-US"/>
              </w:rPr>
            </w:pPr>
          </w:p>
        </w:tc>
      </w:tr>
    </w:tbl>
    <w:p w14:paraId="5B7C2183" w14:textId="77777777" w:rsidR="0059750C" w:rsidRPr="00CF7349" w:rsidRDefault="0059750C" w:rsidP="0059750C">
      <w:pPr>
        <w:jc w:val="both"/>
        <w:rPr>
          <w:b/>
          <w:bCs/>
          <w:sz w:val="24"/>
          <w:szCs w:val="24"/>
        </w:rPr>
      </w:pPr>
    </w:p>
    <w:p w14:paraId="441E9008" w14:textId="77777777" w:rsidR="0059750C" w:rsidRPr="00CF7349" w:rsidRDefault="0059750C" w:rsidP="0059750C">
      <w:pPr>
        <w:jc w:val="both"/>
        <w:rPr>
          <w:b/>
          <w:bCs/>
          <w:sz w:val="24"/>
          <w:szCs w:val="24"/>
        </w:rPr>
      </w:pPr>
    </w:p>
    <w:p w14:paraId="63885CE5" w14:textId="77777777" w:rsidR="0059750C" w:rsidRPr="00CF7349" w:rsidRDefault="0059750C" w:rsidP="0059750C">
      <w:pPr>
        <w:jc w:val="both"/>
        <w:rPr>
          <w:b/>
          <w:bCs/>
          <w:sz w:val="24"/>
          <w:szCs w:val="24"/>
        </w:rPr>
      </w:pPr>
    </w:p>
    <w:p w14:paraId="01609CCE" w14:textId="77777777" w:rsidR="0059750C" w:rsidRPr="00CF7349" w:rsidRDefault="0059750C" w:rsidP="0059750C">
      <w:pPr>
        <w:jc w:val="both"/>
        <w:rPr>
          <w:b/>
          <w:bCs/>
          <w:sz w:val="24"/>
          <w:szCs w:val="24"/>
        </w:rPr>
      </w:pPr>
    </w:p>
    <w:p w14:paraId="726C359E" w14:textId="77777777" w:rsidR="0059750C" w:rsidRPr="00CF7349" w:rsidRDefault="0059750C" w:rsidP="0059750C">
      <w:pPr>
        <w:jc w:val="both"/>
        <w:rPr>
          <w:b/>
          <w:bCs/>
          <w:sz w:val="24"/>
          <w:szCs w:val="24"/>
        </w:rPr>
      </w:pPr>
    </w:p>
    <w:p w14:paraId="3C51E3BD" w14:textId="77777777" w:rsidR="0059750C" w:rsidRPr="00CF7349" w:rsidRDefault="0059750C" w:rsidP="0059750C">
      <w:pPr>
        <w:jc w:val="both"/>
        <w:rPr>
          <w:b/>
          <w:bCs/>
          <w:sz w:val="24"/>
          <w:szCs w:val="24"/>
        </w:rPr>
      </w:pPr>
    </w:p>
    <w:p w14:paraId="2C9A99E9" w14:textId="77777777" w:rsidR="0059750C" w:rsidRPr="00CF7349" w:rsidRDefault="0059750C" w:rsidP="0059750C">
      <w:pPr>
        <w:jc w:val="both"/>
        <w:rPr>
          <w:b/>
          <w:bCs/>
          <w:sz w:val="24"/>
          <w:szCs w:val="24"/>
        </w:rPr>
      </w:pPr>
    </w:p>
    <w:p w14:paraId="420F47BA" w14:textId="77777777" w:rsidR="0059750C" w:rsidRPr="00CF7349" w:rsidRDefault="0059750C" w:rsidP="0059750C">
      <w:pPr>
        <w:ind w:right="-426"/>
        <w:jc w:val="both"/>
        <w:rPr>
          <w:sz w:val="24"/>
          <w:szCs w:val="24"/>
        </w:rPr>
      </w:pPr>
    </w:p>
    <w:p w14:paraId="5F3F7A5E" w14:textId="77777777" w:rsidR="0059750C" w:rsidRPr="00CF7349" w:rsidRDefault="0059750C" w:rsidP="0059750C">
      <w:pPr>
        <w:ind w:right="-426"/>
        <w:jc w:val="both"/>
        <w:rPr>
          <w:sz w:val="24"/>
          <w:szCs w:val="24"/>
        </w:rPr>
      </w:pPr>
    </w:p>
    <w:p w14:paraId="21465326" w14:textId="77777777" w:rsidR="0059750C" w:rsidRPr="00CF7349" w:rsidRDefault="0059750C" w:rsidP="0059750C">
      <w:pPr>
        <w:ind w:right="-426"/>
        <w:jc w:val="both"/>
        <w:rPr>
          <w:sz w:val="24"/>
          <w:szCs w:val="24"/>
        </w:rPr>
      </w:pPr>
    </w:p>
    <w:tbl>
      <w:tblPr>
        <w:tblW w:w="0" w:type="auto"/>
        <w:tblLook w:val="04A0" w:firstRow="1" w:lastRow="0" w:firstColumn="1" w:lastColumn="0" w:noHBand="0" w:noVBand="1"/>
      </w:tblPr>
      <w:tblGrid>
        <w:gridCol w:w="3823"/>
        <w:gridCol w:w="1559"/>
        <w:gridCol w:w="4245"/>
      </w:tblGrid>
      <w:tr w:rsidR="0059750C" w:rsidRPr="00CF7349" w14:paraId="733DA0BF" w14:textId="77777777" w:rsidTr="00CB3641">
        <w:trPr>
          <w:trHeight w:val="824"/>
        </w:trPr>
        <w:tc>
          <w:tcPr>
            <w:tcW w:w="3823" w:type="dxa"/>
            <w:shd w:val="clear" w:color="auto" w:fill="auto"/>
          </w:tcPr>
          <w:p w14:paraId="21F09AF8" w14:textId="77777777" w:rsidR="0059750C" w:rsidRPr="00CF7349" w:rsidRDefault="0059750C" w:rsidP="00CB3641">
            <w:pPr>
              <w:jc w:val="center"/>
              <w:rPr>
                <w:b/>
                <w:sz w:val="24"/>
                <w:szCs w:val="24"/>
              </w:rPr>
            </w:pPr>
            <w:proofErr w:type="spellStart"/>
            <w:r w:rsidRPr="00CF7349">
              <w:rPr>
                <w:b/>
                <w:sz w:val="24"/>
                <w:szCs w:val="24"/>
              </w:rPr>
              <w:t>Asociaṭia</w:t>
            </w:r>
            <w:proofErr w:type="spellEnd"/>
            <w:r w:rsidRPr="00CF7349">
              <w:rPr>
                <w:b/>
                <w:sz w:val="24"/>
                <w:szCs w:val="24"/>
              </w:rPr>
              <w:t xml:space="preserve"> </w:t>
            </w:r>
            <w:proofErr w:type="spellStart"/>
            <w:r w:rsidRPr="00CF7349">
              <w:rPr>
                <w:b/>
                <w:sz w:val="24"/>
                <w:szCs w:val="24"/>
              </w:rPr>
              <w:t>Judeṭeană</w:t>
            </w:r>
            <w:proofErr w:type="spellEnd"/>
            <w:r w:rsidRPr="00CF7349">
              <w:rPr>
                <w:b/>
                <w:sz w:val="24"/>
                <w:szCs w:val="24"/>
              </w:rPr>
              <w:t xml:space="preserve"> pentru Apă şi Canalizare Suceava</w:t>
            </w:r>
          </w:p>
        </w:tc>
        <w:tc>
          <w:tcPr>
            <w:tcW w:w="1559" w:type="dxa"/>
            <w:shd w:val="clear" w:color="auto" w:fill="auto"/>
          </w:tcPr>
          <w:p w14:paraId="2675DE7B" w14:textId="77777777" w:rsidR="0059750C" w:rsidRPr="00CF7349" w:rsidRDefault="0059750C" w:rsidP="00CB3641">
            <w:pPr>
              <w:jc w:val="center"/>
              <w:rPr>
                <w:b/>
                <w:sz w:val="24"/>
                <w:szCs w:val="24"/>
              </w:rPr>
            </w:pPr>
          </w:p>
        </w:tc>
        <w:tc>
          <w:tcPr>
            <w:tcW w:w="4245" w:type="dxa"/>
            <w:shd w:val="clear" w:color="auto" w:fill="auto"/>
          </w:tcPr>
          <w:p w14:paraId="12E4EBFA" w14:textId="77777777" w:rsidR="0059750C" w:rsidRPr="00CF7349" w:rsidRDefault="0059750C" w:rsidP="00CB3641">
            <w:pPr>
              <w:jc w:val="center"/>
              <w:rPr>
                <w:b/>
                <w:sz w:val="24"/>
                <w:szCs w:val="24"/>
              </w:rPr>
            </w:pPr>
            <w:r w:rsidRPr="00CF7349">
              <w:rPr>
                <w:b/>
                <w:sz w:val="24"/>
                <w:szCs w:val="24"/>
              </w:rPr>
              <w:t>ACET SA Suceava</w:t>
            </w:r>
          </w:p>
        </w:tc>
      </w:tr>
      <w:tr w:rsidR="0059750C" w:rsidRPr="00CF7349" w14:paraId="703CB647" w14:textId="77777777" w:rsidTr="00CB3641">
        <w:trPr>
          <w:trHeight w:val="686"/>
        </w:trPr>
        <w:tc>
          <w:tcPr>
            <w:tcW w:w="3823" w:type="dxa"/>
            <w:shd w:val="clear" w:color="auto" w:fill="auto"/>
          </w:tcPr>
          <w:p w14:paraId="1E4CB1CE" w14:textId="77777777" w:rsidR="0059750C" w:rsidRPr="00CF7349" w:rsidRDefault="0059750C" w:rsidP="00CB3641">
            <w:pPr>
              <w:jc w:val="center"/>
              <w:rPr>
                <w:b/>
                <w:sz w:val="24"/>
                <w:szCs w:val="24"/>
              </w:rPr>
            </w:pPr>
            <w:r w:rsidRPr="00CF7349">
              <w:rPr>
                <w:b/>
                <w:sz w:val="24"/>
                <w:szCs w:val="24"/>
              </w:rPr>
              <w:t>Președinte ,</w:t>
            </w:r>
          </w:p>
        </w:tc>
        <w:tc>
          <w:tcPr>
            <w:tcW w:w="1559" w:type="dxa"/>
            <w:shd w:val="clear" w:color="auto" w:fill="auto"/>
          </w:tcPr>
          <w:p w14:paraId="7F4DED65" w14:textId="77777777" w:rsidR="0059750C" w:rsidRPr="00CF7349" w:rsidRDefault="0059750C" w:rsidP="00CB3641">
            <w:pPr>
              <w:jc w:val="center"/>
              <w:rPr>
                <w:b/>
                <w:sz w:val="24"/>
                <w:szCs w:val="24"/>
              </w:rPr>
            </w:pPr>
          </w:p>
        </w:tc>
        <w:tc>
          <w:tcPr>
            <w:tcW w:w="4245" w:type="dxa"/>
            <w:shd w:val="clear" w:color="auto" w:fill="auto"/>
          </w:tcPr>
          <w:p w14:paraId="6B99396B" w14:textId="77777777" w:rsidR="0059750C" w:rsidRPr="00CF7349" w:rsidRDefault="0059750C" w:rsidP="00CB3641">
            <w:pPr>
              <w:jc w:val="center"/>
              <w:rPr>
                <w:b/>
                <w:sz w:val="24"/>
                <w:szCs w:val="24"/>
              </w:rPr>
            </w:pPr>
            <w:r w:rsidRPr="00CF7349">
              <w:rPr>
                <w:b/>
                <w:sz w:val="24"/>
                <w:szCs w:val="24"/>
              </w:rPr>
              <w:t>Director General,</w:t>
            </w:r>
          </w:p>
        </w:tc>
      </w:tr>
      <w:tr w:rsidR="0059750C" w:rsidRPr="00CF7349" w14:paraId="0579D9E6" w14:textId="77777777" w:rsidTr="00CB3641">
        <w:tc>
          <w:tcPr>
            <w:tcW w:w="3823" w:type="dxa"/>
            <w:shd w:val="clear" w:color="auto" w:fill="auto"/>
          </w:tcPr>
          <w:p w14:paraId="6429BE19" w14:textId="77777777" w:rsidR="0059750C" w:rsidRPr="00CF7349" w:rsidRDefault="0059750C" w:rsidP="00CB3641">
            <w:pPr>
              <w:jc w:val="center"/>
              <w:rPr>
                <w:b/>
                <w:sz w:val="24"/>
                <w:szCs w:val="24"/>
              </w:rPr>
            </w:pPr>
            <w:r w:rsidRPr="00CF7349">
              <w:rPr>
                <w:b/>
                <w:sz w:val="24"/>
                <w:szCs w:val="24"/>
              </w:rPr>
              <w:t xml:space="preserve">Vasile Tofan </w:t>
            </w:r>
          </w:p>
        </w:tc>
        <w:tc>
          <w:tcPr>
            <w:tcW w:w="1559" w:type="dxa"/>
            <w:shd w:val="clear" w:color="auto" w:fill="auto"/>
          </w:tcPr>
          <w:p w14:paraId="306EAC1C" w14:textId="77777777" w:rsidR="0059750C" w:rsidRPr="00CF7349" w:rsidRDefault="0059750C" w:rsidP="00CB3641">
            <w:pPr>
              <w:jc w:val="center"/>
              <w:rPr>
                <w:b/>
                <w:sz w:val="24"/>
                <w:szCs w:val="24"/>
              </w:rPr>
            </w:pPr>
          </w:p>
        </w:tc>
        <w:tc>
          <w:tcPr>
            <w:tcW w:w="4245" w:type="dxa"/>
            <w:shd w:val="clear" w:color="auto" w:fill="auto"/>
          </w:tcPr>
          <w:p w14:paraId="20CD7EA6" w14:textId="77777777" w:rsidR="0059750C" w:rsidRPr="00CF7349" w:rsidRDefault="0059750C" w:rsidP="00CB3641">
            <w:pPr>
              <w:jc w:val="center"/>
              <w:rPr>
                <w:b/>
                <w:sz w:val="24"/>
                <w:szCs w:val="24"/>
              </w:rPr>
            </w:pPr>
            <w:r w:rsidRPr="00CF7349">
              <w:rPr>
                <w:b/>
                <w:sz w:val="24"/>
                <w:szCs w:val="24"/>
              </w:rPr>
              <w:t>Ştefan Groza</w:t>
            </w:r>
          </w:p>
          <w:p w14:paraId="06805CEE" w14:textId="77777777" w:rsidR="0059750C" w:rsidRPr="00CF7349" w:rsidRDefault="0059750C" w:rsidP="00CB3641">
            <w:pPr>
              <w:jc w:val="center"/>
              <w:rPr>
                <w:b/>
                <w:sz w:val="24"/>
                <w:szCs w:val="24"/>
              </w:rPr>
            </w:pPr>
          </w:p>
        </w:tc>
      </w:tr>
    </w:tbl>
    <w:p w14:paraId="2EA91250" w14:textId="77777777" w:rsidR="0059750C" w:rsidRPr="00CF7349" w:rsidRDefault="0059750C" w:rsidP="0059750C">
      <w:pPr>
        <w:rPr>
          <w:bCs/>
          <w:sz w:val="24"/>
          <w:szCs w:val="24"/>
        </w:rPr>
      </w:pPr>
    </w:p>
    <w:p w14:paraId="27306506" w14:textId="77777777" w:rsidR="0059750C" w:rsidRPr="00CF7349" w:rsidRDefault="0059750C" w:rsidP="0059750C">
      <w:pPr>
        <w:rPr>
          <w:bCs/>
          <w:sz w:val="24"/>
          <w:szCs w:val="24"/>
        </w:rPr>
      </w:pPr>
    </w:p>
    <w:p w14:paraId="06A0687B" w14:textId="77777777" w:rsidR="0059750C" w:rsidRPr="00CF7349" w:rsidRDefault="0059750C" w:rsidP="0059750C">
      <w:pPr>
        <w:rPr>
          <w:bCs/>
          <w:sz w:val="24"/>
          <w:szCs w:val="24"/>
        </w:rPr>
      </w:pPr>
    </w:p>
    <w:p w14:paraId="52D4ED3B" w14:textId="77777777" w:rsidR="0059750C" w:rsidRPr="00CF7349" w:rsidRDefault="0059750C" w:rsidP="0059750C">
      <w:pPr>
        <w:rPr>
          <w:bCs/>
          <w:sz w:val="24"/>
          <w:szCs w:val="24"/>
        </w:rPr>
      </w:pPr>
    </w:p>
    <w:p w14:paraId="4D9DD343" w14:textId="77777777" w:rsidR="0059750C" w:rsidRPr="00CF7349" w:rsidRDefault="0059750C" w:rsidP="0059750C">
      <w:pPr>
        <w:rPr>
          <w:bCs/>
          <w:sz w:val="24"/>
          <w:szCs w:val="24"/>
        </w:rPr>
      </w:pPr>
      <w:r w:rsidRPr="00CF7349">
        <w:rPr>
          <w:bCs/>
          <w:sz w:val="24"/>
          <w:szCs w:val="24"/>
        </w:rPr>
        <w:br w:type="page"/>
      </w:r>
    </w:p>
    <w:p w14:paraId="3ABEA195" w14:textId="77777777" w:rsidR="0059750C" w:rsidRPr="00CF7349" w:rsidRDefault="0059750C" w:rsidP="0059750C">
      <w:pPr>
        <w:rPr>
          <w:bCs/>
          <w:sz w:val="24"/>
          <w:szCs w:val="24"/>
        </w:rPr>
      </w:pPr>
    </w:p>
    <w:p w14:paraId="3E49AEB7" w14:textId="77777777" w:rsidR="0059750C" w:rsidRPr="00CF7349" w:rsidRDefault="0059750C" w:rsidP="0059750C">
      <w:pPr>
        <w:rPr>
          <w:bCs/>
          <w:sz w:val="24"/>
          <w:szCs w:val="24"/>
        </w:rPr>
      </w:pPr>
    </w:p>
    <w:p w14:paraId="2BC0774D" w14:textId="77777777" w:rsidR="0059750C" w:rsidRPr="00CF7349" w:rsidRDefault="0059750C" w:rsidP="0059750C">
      <w:pPr>
        <w:jc w:val="both"/>
        <w:rPr>
          <w:b/>
          <w:bCs/>
          <w:sz w:val="24"/>
          <w:szCs w:val="24"/>
        </w:rPr>
      </w:pPr>
      <w:r w:rsidRPr="00CF7349">
        <w:rPr>
          <w:b/>
          <w:bCs/>
          <w:sz w:val="24"/>
          <w:szCs w:val="24"/>
        </w:rPr>
        <w:t xml:space="preserve">Anexa nr. 2 </w:t>
      </w:r>
      <w:r w:rsidRPr="00CF7349">
        <w:rPr>
          <w:bCs/>
          <w:sz w:val="24"/>
          <w:szCs w:val="24"/>
        </w:rPr>
        <w:t>la Actul Adițional nr. 6 din ____________</w:t>
      </w:r>
    </w:p>
    <w:p w14:paraId="11AD9021" w14:textId="77777777" w:rsidR="0059750C" w:rsidRPr="00CF7349" w:rsidRDefault="0059750C" w:rsidP="0059750C">
      <w:pPr>
        <w:jc w:val="both"/>
        <w:rPr>
          <w:b/>
          <w:bCs/>
          <w:sz w:val="24"/>
          <w:szCs w:val="24"/>
        </w:rPr>
      </w:pPr>
    </w:p>
    <w:p w14:paraId="4A7EFC95" w14:textId="77777777" w:rsidR="0059750C" w:rsidRPr="00CF7349" w:rsidRDefault="0059750C" w:rsidP="0059750C">
      <w:pPr>
        <w:jc w:val="both"/>
        <w:rPr>
          <w:b/>
          <w:bCs/>
          <w:sz w:val="24"/>
          <w:szCs w:val="24"/>
        </w:rPr>
      </w:pPr>
    </w:p>
    <w:p w14:paraId="04ACBB9F" w14:textId="77777777" w:rsidR="0059750C" w:rsidRPr="00CF7349" w:rsidRDefault="0059750C" w:rsidP="0059750C">
      <w:pPr>
        <w:jc w:val="center"/>
        <w:rPr>
          <w:b/>
          <w:bCs/>
          <w:sz w:val="24"/>
          <w:szCs w:val="24"/>
        </w:rPr>
      </w:pPr>
      <w:r w:rsidRPr="00CF7349">
        <w:rPr>
          <w:b/>
          <w:bCs/>
          <w:sz w:val="24"/>
          <w:szCs w:val="24"/>
        </w:rPr>
        <w:t>Planul anual de evoluție al tarifelor revizuit pentru serviciile de canalizare și epurare ape uzate</w:t>
      </w:r>
    </w:p>
    <w:p w14:paraId="71A66DEB" w14:textId="77777777" w:rsidR="0059750C" w:rsidRPr="00CF7349" w:rsidRDefault="0059750C" w:rsidP="0059750C">
      <w:pPr>
        <w:jc w:val="both"/>
        <w:rPr>
          <w:b/>
          <w:bCs/>
          <w:sz w:val="24"/>
          <w:szCs w:val="24"/>
        </w:rPr>
      </w:pPr>
    </w:p>
    <w:p w14:paraId="18D3C231" w14:textId="77777777" w:rsidR="0059750C" w:rsidRPr="00CF7349" w:rsidRDefault="0059750C" w:rsidP="0059750C">
      <w:pPr>
        <w:jc w:val="both"/>
        <w:rPr>
          <w:b/>
          <w:bCs/>
          <w:sz w:val="24"/>
          <w:szCs w:val="24"/>
        </w:rPr>
      </w:pPr>
    </w:p>
    <w:tbl>
      <w:tblPr>
        <w:tblW w:w="9553" w:type="dxa"/>
        <w:tblInd w:w="123" w:type="dxa"/>
        <w:tblLook w:val="04A0" w:firstRow="1" w:lastRow="0" w:firstColumn="1" w:lastColumn="0" w:noHBand="0" w:noVBand="1"/>
      </w:tblPr>
      <w:tblGrid>
        <w:gridCol w:w="1401"/>
        <w:gridCol w:w="1133"/>
        <w:gridCol w:w="1134"/>
        <w:gridCol w:w="1134"/>
        <w:gridCol w:w="1135"/>
        <w:gridCol w:w="1134"/>
        <w:gridCol w:w="1136"/>
        <w:gridCol w:w="1121"/>
        <w:gridCol w:w="225"/>
      </w:tblGrid>
      <w:tr w:rsidR="0059750C" w:rsidRPr="00CF7349" w14:paraId="2CDD41E1" w14:textId="77777777" w:rsidTr="00CB3641">
        <w:trPr>
          <w:gridAfter w:val="1"/>
          <w:wAfter w:w="225" w:type="dxa"/>
          <w:trHeight w:val="1245"/>
        </w:trPr>
        <w:tc>
          <w:tcPr>
            <w:tcW w:w="140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0ECD81FC" w14:textId="77777777" w:rsidR="0059750C" w:rsidRPr="00CF7349" w:rsidRDefault="0059750C" w:rsidP="00CB3641">
            <w:pPr>
              <w:jc w:val="center"/>
              <w:rPr>
                <w:b/>
                <w:bCs/>
                <w:color w:val="000000"/>
                <w:sz w:val="24"/>
                <w:szCs w:val="24"/>
                <w:lang w:val="en-US"/>
              </w:rPr>
            </w:pPr>
            <w:r w:rsidRPr="00CF7349">
              <w:rPr>
                <w:b/>
                <w:bCs/>
                <w:color w:val="000000"/>
                <w:sz w:val="24"/>
                <w:szCs w:val="24"/>
              </w:rPr>
              <w:t>Aria de Operare ACET SA Suceava</w:t>
            </w:r>
          </w:p>
        </w:tc>
        <w:tc>
          <w:tcPr>
            <w:tcW w:w="1133"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7D004C27" w14:textId="77777777" w:rsidR="0059750C" w:rsidRPr="00CF7349" w:rsidRDefault="0059750C" w:rsidP="00CB3641">
            <w:pPr>
              <w:jc w:val="center"/>
              <w:rPr>
                <w:b/>
                <w:bCs/>
                <w:color w:val="000000"/>
                <w:sz w:val="24"/>
                <w:szCs w:val="24"/>
                <w:lang w:val="en-US"/>
              </w:rPr>
            </w:pPr>
            <w:proofErr w:type="spellStart"/>
            <w:r w:rsidRPr="00CF7349">
              <w:rPr>
                <w:b/>
                <w:bCs/>
                <w:color w:val="000000"/>
                <w:sz w:val="24"/>
                <w:szCs w:val="24"/>
              </w:rPr>
              <w:t>u.m</w:t>
            </w:r>
            <w:proofErr w:type="spellEnd"/>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0F76696F" w14:textId="77777777" w:rsidR="0059750C" w:rsidRPr="00CF7349" w:rsidRDefault="0059750C" w:rsidP="00CB3641">
            <w:pPr>
              <w:jc w:val="center"/>
              <w:rPr>
                <w:b/>
                <w:bCs/>
                <w:color w:val="000000"/>
                <w:sz w:val="24"/>
                <w:szCs w:val="24"/>
                <w:lang w:val="en-US"/>
              </w:rPr>
            </w:pPr>
            <w:r w:rsidRPr="00CF7349">
              <w:rPr>
                <w:b/>
                <w:bCs/>
                <w:color w:val="000000"/>
                <w:sz w:val="24"/>
                <w:szCs w:val="24"/>
              </w:rPr>
              <w:t>Tarife în vigoare la 01.07. 2019</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4CB78524" w14:textId="77777777" w:rsidR="0059750C" w:rsidRPr="00CF7349" w:rsidRDefault="0059750C" w:rsidP="00CB3641">
            <w:pPr>
              <w:jc w:val="center"/>
              <w:rPr>
                <w:b/>
                <w:bCs/>
                <w:color w:val="000000"/>
                <w:sz w:val="24"/>
                <w:szCs w:val="24"/>
                <w:lang w:val="en-US"/>
              </w:rPr>
            </w:pPr>
            <w:r w:rsidRPr="00CF7349">
              <w:rPr>
                <w:b/>
                <w:bCs/>
                <w:color w:val="000000"/>
                <w:sz w:val="24"/>
                <w:szCs w:val="24"/>
              </w:rPr>
              <w:t>2020</w:t>
            </w:r>
          </w:p>
        </w:tc>
        <w:tc>
          <w:tcPr>
            <w:tcW w:w="113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377B8A4C" w14:textId="77777777" w:rsidR="0059750C" w:rsidRPr="00CF7349" w:rsidRDefault="0059750C" w:rsidP="00CB3641">
            <w:pPr>
              <w:jc w:val="center"/>
              <w:rPr>
                <w:b/>
                <w:bCs/>
                <w:color w:val="000000"/>
                <w:sz w:val="24"/>
                <w:szCs w:val="24"/>
                <w:lang w:val="en-US"/>
              </w:rPr>
            </w:pPr>
            <w:r w:rsidRPr="00CF7349">
              <w:rPr>
                <w:b/>
                <w:bCs/>
                <w:color w:val="000000"/>
                <w:sz w:val="24"/>
                <w:szCs w:val="24"/>
              </w:rPr>
              <w:t>2021</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197565BF" w14:textId="77777777" w:rsidR="0059750C" w:rsidRPr="00CF7349" w:rsidRDefault="0059750C" w:rsidP="00CB3641">
            <w:pPr>
              <w:jc w:val="center"/>
              <w:rPr>
                <w:b/>
                <w:bCs/>
                <w:color w:val="000000"/>
                <w:sz w:val="24"/>
                <w:szCs w:val="24"/>
                <w:lang w:val="en-US"/>
              </w:rPr>
            </w:pPr>
            <w:r w:rsidRPr="00CF7349">
              <w:rPr>
                <w:b/>
                <w:bCs/>
                <w:color w:val="000000"/>
                <w:sz w:val="24"/>
                <w:szCs w:val="24"/>
              </w:rPr>
              <w:t>2022</w:t>
            </w:r>
          </w:p>
        </w:tc>
        <w:tc>
          <w:tcPr>
            <w:tcW w:w="1136"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47CD0596" w14:textId="77777777" w:rsidR="0059750C" w:rsidRPr="00CF7349" w:rsidRDefault="0059750C" w:rsidP="00CB3641">
            <w:pPr>
              <w:jc w:val="center"/>
              <w:rPr>
                <w:b/>
                <w:bCs/>
                <w:color w:val="000000"/>
                <w:sz w:val="24"/>
                <w:szCs w:val="24"/>
                <w:lang w:val="en-US"/>
              </w:rPr>
            </w:pPr>
            <w:r w:rsidRPr="00CF7349">
              <w:rPr>
                <w:b/>
                <w:bCs/>
                <w:color w:val="000000"/>
                <w:sz w:val="24"/>
                <w:szCs w:val="24"/>
              </w:rPr>
              <w:t>2023</w:t>
            </w:r>
          </w:p>
        </w:tc>
        <w:tc>
          <w:tcPr>
            <w:tcW w:w="112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1F5C23FC" w14:textId="77777777" w:rsidR="0059750C" w:rsidRPr="00CF7349" w:rsidRDefault="0059750C" w:rsidP="00CB3641">
            <w:pPr>
              <w:jc w:val="center"/>
              <w:rPr>
                <w:b/>
                <w:bCs/>
                <w:color w:val="000000"/>
                <w:sz w:val="24"/>
                <w:szCs w:val="24"/>
                <w:lang w:val="en-US"/>
              </w:rPr>
            </w:pPr>
            <w:r w:rsidRPr="00CF7349">
              <w:rPr>
                <w:b/>
                <w:bCs/>
                <w:color w:val="000000"/>
                <w:sz w:val="24"/>
                <w:szCs w:val="24"/>
                <w:lang w:val="en-US"/>
              </w:rPr>
              <w:t>2024</w:t>
            </w:r>
          </w:p>
        </w:tc>
      </w:tr>
      <w:tr w:rsidR="0059750C" w:rsidRPr="00CF7349" w14:paraId="62D99FF3" w14:textId="77777777" w:rsidTr="00CB3641">
        <w:trPr>
          <w:trHeight w:val="34"/>
        </w:trPr>
        <w:tc>
          <w:tcPr>
            <w:tcW w:w="1401" w:type="dxa"/>
            <w:vMerge/>
            <w:tcBorders>
              <w:top w:val="single" w:sz="12" w:space="0" w:color="auto"/>
              <w:left w:val="single" w:sz="12" w:space="0" w:color="auto"/>
              <w:bottom w:val="single" w:sz="12" w:space="0" w:color="auto"/>
              <w:right w:val="single" w:sz="12" w:space="0" w:color="auto"/>
            </w:tcBorders>
            <w:vAlign w:val="center"/>
            <w:hideMark/>
          </w:tcPr>
          <w:p w14:paraId="3F352B95" w14:textId="77777777" w:rsidR="0059750C" w:rsidRPr="00CF7349" w:rsidRDefault="0059750C" w:rsidP="00CB3641">
            <w:pPr>
              <w:rPr>
                <w:b/>
                <w:bCs/>
                <w:color w:val="000000"/>
                <w:sz w:val="24"/>
                <w:szCs w:val="24"/>
                <w:lang w:val="en-US"/>
              </w:rPr>
            </w:pPr>
          </w:p>
        </w:tc>
        <w:tc>
          <w:tcPr>
            <w:tcW w:w="1133" w:type="dxa"/>
            <w:vMerge/>
            <w:tcBorders>
              <w:top w:val="single" w:sz="12" w:space="0" w:color="auto"/>
              <w:left w:val="single" w:sz="12" w:space="0" w:color="auto"/>
              <w:bottom w:val="single" w:sz="12" w:space="0" w:color="000000"/>
              <w:right w:val="single" w:sz="12" w:space="0" w:color="auto"/>
            </w:tcBorders>
            <w:vAlign w:val="center"/>
            <w:hideMark/>
          </w:tcPr>
          <w:p w14:paraId="75D5BA9C" w14:textId="77777777" w:rsidR="0059750C" w:rsidRPr="00CF7349" w:rsidRDefault="0059750C" w:rsidP="00CB3641">
            <w:pPr>
              <w:rPr>
                <w:b/>
                <w:bCs/>
                <w:color w:val="000000"/>
                <w:sz w:val="24"/>
                <w:szCs w:val="24"/>
                <w:lang w:val="en-US"/>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2364D774" w14:textId="77777777" w:rsidR="0059750C" w:rsidRPr="00CF7349" w:rsidRDefault="0059750C" w:rsidP="00CB3641">
            <w:pPr>
              <w:rPr>
                <w:b/>
                <w:bCs/>
                <w:color w:val="000000"/>
                <w:sz w:val="24"/>
                <w:szCs w:val="24"/>
                <w:lang w:val="en-US"/>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6EAA3C74" w14:textId="77777777" w:rsidR="0059750C" w:rsidRPr="00CF7349" w:rsidRDefault="0059750C" w:rsidP="00CB3641">
            <w:pPr>
              <w:rPr>
                <w:b/>
                <w:bCs/>
                <w:color w:val="000000"/>
                <w:sz w:val="24"/>
                <w:szCs w:val="24"/>
                <w:lang w:val="en-US"/>
              </w:rPr>
            </w:pPr>
          </w:p>
        </w:tc>
        <w:tc>
          <w:tcPr>
            <w:tcW w:w="1135" w:type="dxa"/>
            <w:vMerge/>
            <w:tcBorders>
              <w:top w:val="single" w:sz="12" w:space="0" w:color="auto"/>
              <w:left w:val="single" w:sz="12" w:space="0" w:color="auto"/>
              <w:bottom w:val="single" w:sz="12" w:space="0" w:color="auto"/>
              <w:right w:val="single" w:sz="12" w:space="0" w:color="auto"/>
            </w:tcBorders>
            <w:vAlign w:val="center"/>
            <w:hideMark/>
          </w:tcPr>
          <w:p w14:paraId="13DE1AA4" w14:textId="77777777" w:rsidR="0059750C" w:rsidRPr="00CF7349" w:rsidRDefault="0059750C" w:rsidP="00CB3641">
            <w:pPr>
              <w:rPr>
                <w:b/>
                <w:bCs/>
                <w:color w:val="000000"/>
                <w:sz w:val="24"/>
                <w:szCs w:val="24"/>
                <w:lang w:val="en-US"/>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4AB0B9A7" w14:textId="77777777" w:rsidR="0059750C" w:rsidRPr="00CF7349" w:rsidRDefault="0059750C" w:rsidP="00CB3641">
            <w:pPr>
              <w:rPr>
                <w:b/>
                <w:bCs/>
                <w:color w:val="000000"/>
                <w:sz w:val="24"/>
                <w:szCs w:val="24"/>
                <w:lang w:val="en-US"/>
              </w:rPr>
            </w:pPr>
          </w:p>
        </w:tc>
        <w:tc>
          <w:tcPr>
            <w:tcW w:w="1136" w:type="dxa"/>
            <w:vMerge/>
            <w:tcBorders>
              <w:top w:val="single" w:sz="12" w:space="0" w:color="auto"/>
              <w:left w:val="single" w:sz="12" w:space="0" w:color="auto"/>
              <w:bottom w:val="single" w:sz="12" w:space="0" w:color="auto"/>
              <w:right w:val="single" w:sz="12" w:space="0" w:color="auto"/>
            </w:tcBorders>
            <w:vAlign w:val="center"/>
            <w:hideMark/>
          </w:tcPr>
          <w:p w14:paraId="78CF1EB8" w14:textId="77777777" w:rsidR="0059750C" w:rsidRPr="00CF7349" w:rsidRDefault="0059750C" w:rsidP="00CB3641">
            <w:pPr>
              <w:rPr>
                <w:b/>
                <w:bCs/>
                <w:color w:val="000000"/>
                <w:sz w:val="24"/>
                <w:szCs w:val="24"/>
                <w:lang w:val="en-US"/>
              </w:rPr>
            </w:pPr>
          </w:p>
        </w:tc>
        <w:tc>
          <w:tcPr>
            <w:tcW w:w="1121" w:type="dxa"/>
            <w:vMerge/>
            <w:tcBorders>
              <w:top w:val="single" w:sz="12" w:space="0" w:color="auto"/>
              <w:left w:val="single" w:sz="12" w:space="0" w:color="auto"/>
              <w:bottom w:val="single" w:sz="12" w:space="0" w:color="auto"/>
              <w:right w:val="single" w:sz="12" w:space="0" w:color="auto"/>
            </w:tcBorders>
            <w:vAlign w:val="center"/>
            <w:hideMark/>
          </w:tcPr>
          <w:p w14:paraId="3CDA7DFE" w14:textId="77777777" w:rsidR="0059750C" w:rsidRPr="00CF7349" w:rsidRDefault="0059750C" w:rsidP="00CB3641">
            <w:pPr>
              <w:rPr>
                <w:b/>
                <w:bCs/>
                <w:color w:val="000000"/>
                <w:sz w:val="24"/>
                <w:szCs w:val="24"/>
                <w:lang w:val="en-US"/>
              </w:rPr>
            </w:pPr>
          </w:p>
        </w:tc>
        <w:tc>
          <w:tcPr>
            <w:tcW w:w="225" w:type="dxa"/>
            <w:tcBorders>
              <w:top w:val="nil"/>
              <w:left w:val="nil"/>
              <w:bottom w:val="nil"/>
              <w:right w:val="nil"/>
            </w:tcBorders>
            <w:shd w:val="clear" w:color="auto" w:fill="auto"/>
            <w:noWrap/>
            <w:vAlign w:val="bottom"/>
            <w:hideMark/>
          </w:tcPr>
          <w:p w14:paraId="25204A93" w14:textId="77777777" w:rsidR="0059750C" w:rsidRPr="00CF7349" w:rsidRDefault="0059750C" w:rsidP="00CB3641">
            <w:pPr>
              <w:jc w:val="center"/>
              <w:rPr>
                <w:b/>
                <w:bCs/>
                <w:color w:val="000000"/>
                <w:sz w:val="24"/>
                <w:szCs w:val="24"/>
                <w:lang w:val="en-US"/>
              </w:rPr>
            </w:pPr>
          </w:p>
        </w:tc>
      </w:tr>
      <w:tr w:rsidR="0059750C" w:rsidRPr="00CF7349" w14:paraId="167E6785" w14:textId="77777777" w:rsidTr="00CB3641">
        <w:trPr>
          <w:trHeight w:val="441"/>
        </w:trPr>
        <w:tc>
          <w:tcPr>
            <w:tcW w:w="1401" w:type="dxa"/>
            <w:vMerge w:val="restart"/>
            <w:tcBorders>
              <w:top w:val="nil"/>
              <w:left w:val="single" w:sz="12" w:space="0" w:color="auto"/>
              <w:bottom w:val="single" w:sz="12" w:space="0" w:color="auto"/>
              <w:right w:val="single" w:sz="12" w:space="0" w:color="auto"/>
            </w:tcBorders>
            <w:shd w:val="clear" w:color="auto" w:fill="auto"/>
            <w:vAlign w:val="center"/>
            <w:hideMark/>
          </w:tcPr>
          <w:p w14:paraId="51DA101B" w14:textId="77777777" w:rsidR="0059750C" w:rsidRPr="00CF7349" w:rsidRDefault="0059750C" w:rsidP="00CB3641">
            <w:pPr>
              <w:jc w:val="center"/>
              <w:rPr>
                <w:b/>
                <w:bCs/>
                <w:color w:val="000000"/>
                <w:sz w:val="24"/>
                <w:szCs w:val="24"/>
                <w:lang w:val="en-US"/>
              </w:rPr>
            </w:pPr>
            <w:r w:rsidRPr="00CF7349">
              <w:rPr>
                <w:b/>
                <w:bCs/>
                <w:color w:val="000000"/>
                <w:sz w:val="24"/>
                <w:szCs w:val="24"/>
              </w:rPr>
              <w:t>APĂ UZATĂ</w:t>
            </w:r>
          </w:p>
        </w:tc>
        <w:tc>
          <w:tcPr>
            <w:tcW w:w="7927" w:type="dxa"/>
            <w:gridSpan w:val="7"/>
            <w:tcBorders>
              <w:top w:val="single" w:sz="12" w:space="0" w:color="auto"/>
              <w:left w:val="nil"/>
              <w:bottom w:val="single" w:sz="12" w:space="0" w:color="auto"/>
              <w:right w:val="single" w:sz="12" w:space="0" w:color="auto"/>
            </w:tcBorders>
            <w:shd w:val="clear" w:color="auto" w:fill="auto"/>
            <w:vAlign w:val="center"/>
            <w:hideMark/>
          </w:tcPr>
          <w:p w14:paraId="35A8CC0D" w14:textId="77777777" w:rsidR="0059750C" w:rsidRPr="00CF7349" w:rsidRDefault="0059750C" w:rsidP="00CB3641">
            <w:pPr>
              <w:jc w:val="center"/>
              <w:rPr>
                <w:color w:val="000000"/>
                <w:sz w:val="24"/>
                <w:szCs w:val="24"/>
                <w:lang w:val="en-US"/>
              </w:rPr>
            </w:pPr>
            <w:r w:rsidRPr="00CF7349">
              <w:rPr>
                <w:color w:val="000000"/>
                <w:sz w:val="24"/>
                <w:szCs w:val="24"/>
              </w:rPr>
              <w:t>Tarife în termeni reali fără TVA – consumatori casnici și non - casnici</w:t>
            </w:r>
          </w:p>
        </w:tc>
        <w:tc>
          <w:tcPr>
            <w:tcW w:w="225" w:type="dxa"/>
            <w:vAlign w:val="center"/>
            <w:hideMark/>
          </w:tcPr>
          <w:p w14:paraId="27A8EC4F" w14:textId="77777777" w:rsidR="0059750C" w:rsidRPr="00CF7349" w:rsidRDefault="0059750C" w:rsidP="00CB3641">
            <w:pPr>
              <w:rPr>
                <w:sz w:val="24"/>
                <w:szCs w:val="24"/>
                <w:lang w:val="en-US"/>
              </w:rPr>
            </w:pPr>
          </w:p>
        </w:tc>
      </w:tr>
      <w:tr w:rsidR="0059750C" w:rsidRPr="00CF7349" w14:paraId="6D048206" w14:textId="77777777" w:rsidTr="00CB3641">
        <w:trPr>
          <w:trHeight w:val="930"/>
        </w:trPr>
        <w:tc>
          <w:tcPr>
            <w:tcW w:w="1401" w:type="dxa"/>
            <w:vMerge/>
            <w:tcBorders>
              <w:top w:val="nil"/>
              <w:left w:val="single" w:sz="12" w:space="0" w:color="auto"/>
              <w:bottom w:val="single" w:sz="12" w:space="0" w:color="auto"/>
              <w:right w:val="single" w:sz="12" w:space="0" w:color="auto"/>
            </w:tcBorders>
            <w:vAlign w:val="center"/>
            <w:hideMark/>
          </w:tcPr>
          <w:p w14:paraId="0A562479" w14:textId="77777777" w:rsidR="0059750C" w:rsidRPr="00CF7349" w:rsidRDefault="0059750C" w:rsidP="00CB3641">
            <w:pPr>
              <w:rPr>
                <w:b/>
                <w:bCs/>
                <w:color w:val="000000"/>
                <w:sz w:val="24"/>
                <w:szCs w:val="24"/>
                <w:lang w:val="en-US"/>
              </w:rPr>
            </w:pPr>
          </w:p>
        </w:tc>
        <w:tc>
          <w:tcPr>
            <w:tcW w:w="1133" w:type="dxa"/>
            <w:tcBorders>
              <w:top w:val="nil"/>
              <w:left w:val="nil"/>
              <w:bottom w:val="single" w:sz="12" w:space="0" w:color="auto"/>
              <w:right w:val="single" w:sz="12" w:space="0" w:color="auto"/>
            </w:tcBorders>
            <w:shd w:val="clear" w:color="auto" w:fill="auto"/>
            <w:vAlign w:val="center"/>
            <w:hideMark/>
          </w:tcPr>
          <w:p w14:paraId="25C1F08E" w14:textId="77777777" w:rsidR="0059750C" w:rsidRPr="00CF7349" w:rsidRDefault="0059750C" w:rsidP="00CB3641">
            <w:pPr>
              <w:jc w:val="center"/>
              <w:rPr>
                <w:color w:val="000000"/>
                <w:sz w:val="24"/>
                <w:szCs w:val="24"/>
                <w:lang w:val="en-US"/>
              </w:rPr>
            </w:pPr>
            <w:r w:rsidRPr="00CF7349">
              <w:rPr>
                <w:bCs/>
                <w:color w:val="000000"/>
                <w:sz w:val="24"/>
                <w:szCs w:val="24"/>
              </w:rPr>
              <w:t>Lei / mc fără TVA</w:t>
            </w:r>
          </w:p>
        </w:tc>
        <w:tc>
          <w:tcPr>
            <w:tcW w:w="1134" w:type="dxa"/>
            <w:tcBorders>
              <w:top w:val="nil"/>
              <w:left w:val="nil"/>
              <w:bottom w:val="single" w:sz="12" w:space="0" w:color="auto"/>
              <w:right w:val="single" w:sz="12" w:space="0" w:color="auto"/>
            </w:tcBorders>
            <w:shd w:val="clear" w:color="auto" w:fill="auto"/>
            <w:vAlign w:val="center"/>
            <w:hideMark/>
          </w:tcPr>
          <w:p w14:paraId="1C362CB6" w14:textId="77777777" w:rsidR="0059750C" w:rsidRPr="00CF7349" w:rsidRDefault="0059750C" w:rsidP="00CB3641">
            <w:pPr>
              <w:jc w:val="center"/>
              <w:rPr>
                <w:color w:val="000000"/>
                <w:sz w:val="24"/>
                <w:szCs w:val="24"/>
                <w:lang w:val="en-US"/>
              </w:rPr>
            </w:pPr>
            <w:r w:rsidRPr="00CF7349">
              <w:rPr>
                <w:bCs/>
                <w:color w:val="000000"/>
                <w:sz w:val="24"/>
                <w:szCs w:val="24"/>
              </w:rPr>
              <w:t>3,16</w:t>
            </w:r>
          </w:p>
        </w:tc>
        <w:tc>
          <w:tcPr>
            <w:tcW w:w="1134" w:type="dxa"/>
            <w:tcBorders>
              <w:top w:val="nil"/>
              <w:left w:val="nil"/>
              <w:bottom w:val="single" w:sz="12" w:space="0" w:color="auto"/>
              <w:right w:val="single" w:sz="12" w:space="0" w:color="auto"/>
            </w:tcBorders>
            <w:shd w:val="clear" w:color="auto" w:fill="auto"/>
            <w:vAlign w:val="center"/>
            <w:hideMark/>
          </w:tcPr>
          <w:p w14:paraId="655E13A3" w14:textId="77777777" w:rsidR="0059750C" w:rsidRPr="00CF7349" w:rsidRDefault="0059750C" w:rsidP="00CB3641">
            <w:pPr>
              <w:jc w:val="center"/>
              <w:rPr>
                <w:color w:val="000000"/>
                <w:sz w:val="24"/>
                <w:szCs w:val="24"/>
                <w:lang w:val="en-US"/>
              </w:rPr>
            </w:pPr>
            <w:r w:rsidRPr="00CF7349">
              <w:rPr>
                <w:bCs/>
                <w:color w:val="000000"/>
                <w:sz w:val="24"/>
                <w:szCs w:val="24"/>
              </w:rPr>
              <w:t>3,48</w:t>
            </w:r>
          </w:p>
        </w:tc>
        <w:tc>
          <w:tcPr>
            <w:tcW w:w="1135" w:type="dxa"/>
            <w:tcBorders>
              <w:top w:val="nil"/>
              <w:left w:val="nil"/>
              <w:bottom w:val="single" w:sz="12" w:space="0" w:color="auto"/>
              <w:right w:val="single" w:sz="12" w:space="0" w:color="auto"/>
            </w:tcBorders>
            <w:shd w:val="clear" w:color="auto" w:fill="auto"/>
            <w:vAlign w:val="center"/>
            <w:hideMark/>
          </w:tcPr>
          <w:p w14:paraId="65244607" w14:textId="77777777" w:rsidR="0059750C" w:rsidRPr="00CF7349" w:rsidRDefault="0059750C" w:rsidP="00CB3641">
            <w:pPr>
              <w:jc w:val="center"/>
              <w:rPr>
                <w:color w:val="000000"/>
                <w:sz w:val="24"/>
                <w:szCs w:val="24"/>
                <w:lang w:val="en-US"/>
              </w:rPr>
            </w:pPr>
            <w:r w:rsidRPr="00CF7349">
              <w:rPr>
                <w:bCs/>
                <w:color w:val="000000"/>
                <w:sz w:val="24"/>
                <w:szCs w:val="24"/>
              </w:rPr>
              <w:t>3,55</w:t>
            </w:r>
          </w:p>
        </w:tc>
        <w:tc>
          <w:tcPr>
            <w:tcW w:w="1134" w:type="dxa"/>
            <w:tcBorders>
              <w:top w:val="nil"/>
              <w:left w:val="nil"/>
              <w:bottom w:val="single" w:sz="12" w:space="0" w:color="auto"/>
              <w:right w:val="single" w:sz="12" w:space="0" w:color="auto"/>
            </w:tcBorders>
            <w:shd w:val="clear" w:color="auto" w:fill="auto"/>
            <w:vAlign w:val="center"/>
            <w:hideMark/>
          </w:tcPr>
          <w:p w14:paraId="3B9F7760" w14:textId="77777777" w:rsidR="0059750C" w:rsidRPr="00CF7349" w:rsidRDefault="0059750C" w:rsidP="00CB3641">
            <w:pPr>
              <w:jc w:val="center"/>
              <w:rPr>
                <w:color w:val="000000"/>
                <w:sz w:val="24"/>
                <w:szCs w:val="24"/>
                <w:lang w:val="en-US"/>
              </w:rPr>
            </w:pPr>
            <w:r w:rsidRPr="00CF7349">
              <w:rPr>
                <w:bCs/>
                <w:color w:val="000000"/>
                <w:sz w:val="24"/>
                <w:szCs w:val="24"/>
              </w:rPr>
              <w:t>3,83</w:t>
            </w:r>
          </w:p>
        </w:tc>
        <w:tc>
          <w:tcPr>
            <w:tcW w:w="1136" w:type="dxa"/>
            <w:tcBorders>
              <w:top w:val="nil"/>
              <w:left w:val="nil"/>
              <w:bottom w:val="single" w:sz="12" w:space="0" w:color="auto"/>
              <w:right w:val="single" w:sz="12" w:space="0" w:color="auto"/>
            </w:tcBorders>
            <w:shd w:val="clear" w:color="auto" w:fill="auto"/>
            <w:vAlign w:val="center"/>
            <w:hideMark/>
          </w:tcPr>
          <w:p w14:paraId="6FB368E0" w14:textId="77777777" w:rsidR="0059750C" w:rsidRPr="00CF7349" w:rsidRDefault="0059750C" w:rsidP="00CB3641">
            <w:pPr>
              <w:jc w:val="center"/>
              <w:rPr>
                <w:color w:val="000000"/>
                <w:sz w:val="24"/>
                <w:szCs w:val="24"/>
                <w:lang w:val="en-US"/>
              </w:rPr>
            </w:pPr>
            <w:r w:rsidRPr="00CF7349">
              <w:rPr>
                <w:bCs/>
                <w:color w:val="000000"/>
                <w:sz w:val="24"/>
                <w:szCs w:val="24"/>
              </w:rPr>
              <w:t>4,72</w:t>
            </w:r>
          </w:p>
        </w:tc>
        <w:tc>
          <w:tcPr>
            <w:tcW w:w="1121" w:type="dxa"/>
            <w:tcBorders>
              <w:top w:val="nil"/>
              <w:left w:val="nil"/>
              <w:bottom w:val="single" w:sz="12" w:space="0" w:color="auto"/>
              <w:right w:val="single" w:sz="12" w:space="0" w:color="auto"/>
            </w:tcBorders>
            <w:shd w:val="clear" w:color="auto" w:fill="auto"/>
            <w:vAlign w:val="center"/>
            <w:hideMark/>
          </w:tcPr>
          <w:p w14:paraId="50CB52C2" w14:textId="77777777" w:rsidR="0059750C" w:rsidRPr="00CF7349" w:rsidRDefault="0059750C" w:rsidP="00CB3641">
            <w:pPr>
              <w:jc w:val="center"/>
              <w:rPr>
                <w:color w:val="000000"/>
                <w:sz w:val="24"/>
                <w:szCs w:val="24"/>
                <w:lang w:val="en-US"/>
              </w:rPr>
            </w:pPr>
            <w:r w:rsidRPr="00CF7349">
              <w:rPr>
                <w:color w:val="000000"/>
                <w:sz w:val="24"/>
                <w:szCs w:val="24"/>
                <w:lang w:val="en-US"/>
              </w:rPr>
              <w:t>4,78</w:t>
            </w:r>
          </w:p>
        </w:tc>
        <w:tc>
          <w:tcPr>
            <w:tcW w:w="225" w:type="dxa"/>
            <w:vAlign w:val="center"/>
            <w:hideMark/>
          </w:tcPr>
          <w:p w14:paraId="2332C035" w14:textId="77777777" w:rsidR="0059750C" w:rsidRPr="00CF7349" w:rsidRDefault="0059750C" w:rsidP="00CB3641">
            <w:pPr>
              <w:rPr>
                <w:sz w:val="24"/>
                <w:szCs w:val="24"/>
                <w:lang w:val="en-US"/>
              </w:rPr>
            </w:pPr>
          </w:p>
        </w:tc>
      </w:tr>
      <w:tr w:rsidR="0059750C" w:rsidRPr="00CF7349" w14:paraId="70412388" w14:textId="77777777" w:rsidTr="00CB3641">
        <w:trPr>
          <w:trHeight w:val="543"/>
        </w:trPr>
        <w:tc>
          <w:tcPr>
            <w:tcW w:w="1401" w:type="dxa"/>
            <w:vMerge/>
            <w:tcBorders>
              <w:top w:val="nil"/>
              <w:left w:val="single" w:sz="12" w:space="0" w:color="auto"/>
              <w:bottom w:val="single" w:sz="12" w:space="0" w:color="auto"/>
              <w:right w:val="single" w:sz="12" w:space="0" w:color="auto"/>
            </w:tcBorders>
            <w:vAlign w:val="center"/>
            <w:hideMark/>
          </w:tcPr>
          <w:p w14:paraId="60FD190A" w14:textId="77777777" w:rsidR="0059750C" w:rsidRPr="00CF7349" w:rsidRDefault="0059750C" w:rsidP="00CB3641">
            <w:pPr>
              <w:rPr>
                <w:b/>
                <w:bCs/>
                <w:color w:val="000000"/>
                <w:sz w:val="24"/>
                <w:szCs w:val="24"/>
                <w:lang w:val="en-US"/>
              </w:rPr>
            </w:pPr>
          </w:p>
        </w:tc>
        <w:tc>
          <w:tcPr>
            <w:tcW w:w="7927" w:type="dxa"/>
            <w:gridSpan w:val="7"/>
            <w:tcBorders>
              <w:top w:val="single" w:sz="12" w:space="0" w:color="auto"/>
              <w:left w:val="nil"/>
              <w:bottom w:val="single" w:sz="12" w:space="0" w:color="auto"/>
              <w:right w:val="single" w:sz="12" w:space="0" w:color="auto"/>
            </w:tcBorders>
            <w:shd w:val="clear" w:color="auto" w:fill="auto"/>
            <w:vAlign w:val="center"/>
            <w:hideMark/>
          </w:tcPr>
          <w:p w14:paraId="68B66E05" w14:textId="77777777" w:rsidR="0059750C" w:rsidRPr="00CF7349" w:rsidRDefault="0059750C" w:rsidP="00CB3641">
            <w:pPr>
              <w:jc w:val="center"/>
              <w:rPr>
                <w:color w:val="000000"/>
                <w:sz w:val="24"/>
                <w:szCs w:val="24"/>
                <w:lang w:val="en-US"/>
              </w:rPr>
            </w:pPr>
            <w:r w:rsidRPr="00CF7349">
              <w:rPr>
                <w:bCs/>
                <w:color w:val="000000"/>
                <w:sz w:val="24"/>
                <w:szCs w:val="24"/>
              </w:rPr>
              <w:t>Creșteri de tarife în termeni reali fără TVA – consumatori casnici și non - casnici</w:t>
            </w:r>
          </w:p>
        </w:tc>
        <w:tc>
          <w:tcPr>
            <w:tcW w:w="225" w:type="dxa"/>
            <w:vAlign w:val="center"/>
            <w:hideMark/>
          </w:tcPr>
          <w:p w14:paraId="39A7AA68" w14:textId="77777777" w:rsidR="0059750C" w:rsidRPr="00CF7349" w:rsidRDefault="0059750C" w:rsidP="00CB3641">
            <w:pPr>
              <w:rPr>
                <w:sz w:val="24"/>
                <w:szCs w:val="24"/>
                <w:lang w:val="en-US"/>
              </w:rPr>
            </w:pPr>
          </w:p>
        </w:tc>
      </w:tr>
      <w:tr w:rsidR="0059750C" w:rsidRPr="00CF7349" w14:paraId="4FE7007E" w14:textId="77777777" w:rsidTr="00CB3641">
        <w:trPr>
          <w:trHeight w:val="345"/>
        </w:trPr>
        <w:tc>
          <w:tcPr>
            <w:tcW w:w="1401" w:type="dxa"/>
            <w:vMerge/>
            <w:tcBorders>
              <w:top w:val="nil"/>
              <w:left w:val="single" w:sz="12" w:space="0" w:color="auto"/>
              <w:bottom w:val="single" w:sz="12" w:space="0" w:color="auto"/>
              <w:right w:val="single" w:sz="12" w:space="0" w:color="auto"/>
            </w:tcBorders>
            <w:vAlign w:val="center"/>
            <w:hideMark/>
          </w:tcPr>
          <w:p w14:paraId="0DFD0AC0" w14:textId="77777777" w:rsidR="0059750C" w:rsidRPr="00CF7349" w:rsidRDefault="0059750C" w:rsidP="00CB3641">
            <w:pPr>
              <w:rPr>
                <w:b/>
                <w:bCs/>
                <w:color w:val="000000"/>
                <w:sz w:val="24"/>
                <w:szCs w:val="24"/>
                <w:lang w:val="en-US"/>
              </w:rPr>
            </w:pPr>
          </w:p>
        </w:tc>
        <w:tc>
          <w:tcPr>
            <w:tcW w:w="1133" w:type="dxa"/>
            <w:tcBorders>
              <w:top w:val="nil"/>
              <w:left w:val="nil"/>
              <w:bottom w:val="single" w:sz="12" w:space="0" w:color="auto"/>
              <w:right w:val="single" w:sz="12" w:space="0" w:color="auto"/>
            </w:tcBorders>
            <w:shd w:val="clear" w:color="auto" w:fill="auto"/>
            <w:vAlign w:val="center"/>
            <w:hideMark/>
          </w:tcPr>
          <w:p w14:paraId="3F92226B" w14:textId="77777777" w:rsidR="0059750C" w:rsidRPr="00CF7349" w:rsidRDefault="0059750C" w:rsidP="00CB3641">
            <w:pPr>
              <w:jc w:val="center"/>
              <w:rPr>
                <w:color w:val="000000"/>
                <w:sz w:val="24"/>
                <w:szCs w:val="24"/>
                <w:lang w:val="en-US"/>
              </w:rPr>
            </w:pPr>
            <w:r w:rsidRPr="00CF7349">
              <w:rPr>
                <w:bCs/>
                <w:color w:val="000000"/>
                <w:sz w:val="24"/>
                <w:szCs w:val="24"/>
              </w:rPr>
              <w:t>%</w:t>
            </w:r>
          </w:p>
        </w:tc>
        <w:tc>
          <w:tcPr>
            <w:tcW w:w="1134" w:type="dxa"/>
            <w:tcBorders>
              <w:top w:val="nil"/>
              <w:left w:val="nil"/>
              <w:bottom w:val="single" w:sz="12" w:space="0" w:color="auto"/>
              <w:right w:val="single" w:sz="12" w:space="0" w:color="auto"/>
            </w:tcBorders>
            <w:shd w:val="clear" w:color="auto" w:fill="auto"/>
            <w:vAlign w:val="center"/>
            <w:hideMark/>
          </w:tcPr>
          <w:p w14:paraId="643F4553" w14:textId="77777777" w:rsidR="0059750C" w:rsidRPr="00CF7349" w:rsidRDefault="0059750C" w:rsidP="00CB3641">
            <w:pPr>
              <w:jc w:val="center"/>
              <w:rPr>
                <w:color w:val="000000"/>
                <w:sz w:val="24"/>
                <w:szCs w:val="24"/>
                <w:lang w:val="en-US"/>
              </w:rPr>
            </w:pPr>
            <w:r w:rsidRPr="00CF7349">
              <w:rPr>
                <w:bCs/>
                <w:color w:val="000000"/>
                <w:sz w:val="24"/>
                <w:szCs w:val="24"/>
              </w:rPr>
              <w:t>-</w:t>
            </w:r>
          </w:p>
        </w:tc>
        <w:tc>
          <w:tcPr>
            <w:tcW w:w="1134" w:type="dxa"/>
            <w:tcBorders>
              <w:top w:val="nil"/>
              <w:left w:val="nil"/>
              <w:bottom w:val="single" w:sz="12" w:space="0" w:color="auto"/>
              <w:right w:val="single" w:sz="12" w:space="0" w:color="auto"/>
            </w:tcBorders>
            <w:shd w:val="clear" w:color="auto" w:fill="auto"/>
            <w:vAlign w:val="center"/>
            <w:hideMark/>
          </w:tcPr>
          <w:p w14:paraId="6A5374EA" w14:textId="77777777" w:rsidR="0059750C" w:rsidRPr="00CF7349" w:rsidRDefault="0059750C" w:rsidP="00CB3641">
            <w:pPr>
              <w:jc w:val="center"/>
              <w:rPr>
                <w:color w:val="000000"/>
                <w:sz w:val="24"/>
                <w:szCs w:val="24"/>
                <w:lang w:val="en-US"/>
              </w:rPr>
            </w:pPr>
            <w:r w:rsidRPr="00CF7349">
              <w:rPr>
                <w:bCs/>
                <w:color w:val="000000"/>
                <w:sz w:val="24"/>
                <w:szCs w:val="24"/>
              </w:rPr>
              <w:t>10,10%</w:t>
            </w:r>
          </w:p>
        </w:tc>
        <w:tc>
          <w:tcPr>
            <w:tcW w:w="1135" w:type="dxa"/>
            <w:tcBorders>
              <w:top w:val="nil"/>
              <w:left w:val="nil"/>
              <w:bottom w:val="single" w:sz="12" w:space="0" w:color="auto"/>
              <w:right w:val="single" w:sz="12" w:space="0" w:color="auto"/>
            </w:tcBorders>
            <w:shd w:val="clear" w:color="auto" w:fill="auto"/>
            <w:vAlign w:val="center"/>
            <w:hideMark/>
          </w:tcPr>
          <w:p w14:paraId="1EB92733" w14:textId="77777777" w:rsidR="0059750C" w:rsidRPr="00CF7349" w:rsidRDefault="0059750C" w:rsidP="00CB3641">
            <w:pPr>
              <w:jc w:val="center"/>
              <w:rPr>
                <w:color w:val="000000"/>
                <w:sz w:val="24"/>
                <w:szCs w:val="24"/>
                <w:lang w:val="en-US"/>
              </w:rPr>
            </w:pPr>
            <w:r w:rsidRPr="00CF7349">
              <w:rPr>
                <w:bCs/>
                <w:color w:val="000000"/>
                <w:sz w:val="24"/>
                <w:szCs w:val="24"/>
              </w:rPr>
              <w:t>2,00%</w:t>
            </w:r>
          </w:p>
        </w:tc>
        <w:tc>
          <w:tcPr>
            <w:tcW w:w="1134" w:type="dxa"/>
            <w:tcBorders>
              <w:top w:val="nil"/>
              <w:left w:val="nil"/>
              <w:bottom w:val="single" w:sz="12" w:space="0" w:color="auto"/>
              <w:right w:val="single" w:sz="12" w:space="0" w:color="auto"/>
            </w:tcBorders>
            <w:shd w:val="clear" w:color="auto" w:fill="auto"/>
            <w:vAlign w:val="center"/>
            <w:hideMark/>
          </w:tcPr>
          <w:p w14:paraId="4021A279" w14:textId="77777777" w:rsidR="0059750C" w:rsidRPr="00CF7349" w:rsidRDefault="0059750C" w:rsidP="00CB3641">
            <w:pPr>
              <w:jc w:val="center"/>
              <w:rPr>
                <w:color w:val="000000"/>
                <w:sz w:val="24"/>
                <w:szCs w:val="24"/>
                <w:lang w:val="en-US"/>
              </w:rPr>
            </w:pPr>
            <w:r w:rsidRPr="00CF7349">
              <w:rPr>
                <w:bCs/>
                <w:color w:val="000000"/>
                <w:sz w:val="24"/>
                <w:szCs w:val="24"/>
              </w:rPr>
              <w:t>8,00%</w:t>
            </w:r>
          </w:p>
        </w:tc>
        <w:tc>
          <w:tcPr>
            <w:tcW w:w="1136" w:type="dxa"/>
            <w:tcBorders>
              <w:top w:val="nil"/>
              <w:left w:val="nil"/>
              <w:bottom w:val="single" w:sz="12" w:space="0" w:color="auto"/>
              <w:right w:val="single" w:sz="12" w:space="0" w:color="auto"/>
            </w:tcBorders>
            <w:shd w:val="clear" w:color="auto" w:fill="auto"/>
            <w:vAlign w:val="center"/>
            <w:hideMark/>
          </w:tcPr>
          <w:p w14:paraId="6562D8B7" w14:textId="77777777" w:rsidR="0059750C" w:rsidRPr="00CF7349" w:rsidRDefault="0059750C" w:rsidP="00CB3641">
            <w:pPr>
              <w:jc w:val="center"/>
              <w:rPr>
                <w:color w:val="000000"/>
                <w:sz w:val="24"/>
                <w:szCs w:val="24"/>
                <w:lang w:val="en-US"/>
              </w:rPr>
            </w:pPr>
            <w:r w:rsidRPr="00CF7349">
              <w:rPr>
                <w:bCs/>
                <w:color w:val="000000"/>
                <w:sz w:val="24"/>
                <w:szCs w:val="24"/>
              </w:rPr>
              <w:t>23,20%</w:t>
            </w:r>
          </w:p>
        </w:tc>
        <w:tc>
          <w:tcPr>
            <w:tcW w:w="1121" w:type="dxa"/>
            <w:tcBorders>
              <w:top w:val="nil"/>
              <w:left w:val="nil"/>
              <w:bottom w:val="single" w:sz="12" w:space="0" w:color="auto"/>
              <w:right w:val="single" w:sz="12" w:space="0" w:color="auto"/>
            </w:tcBorders>
            <w:shd w:val="clear" w:color="auto" w:fill="auto"/>
            <w:vAlign w:val="center"/>
            <w:hideMark/>
          </w:tcPr>
          <w:p w14:paraId="1C20DFBD" w14:textId="77777777" w:rsidR="0059750C" w:rsidRPr="00CF7349" w:rsidRDefault="0059750C" w:rsidP="00CB3641">
            <w:pPr>
              <w:jc w:val="center"/>
              <w:rPr>
                <w:color w:val="000000"/>
                <w:sz w:val="24"/>
                <w:szCs w:val="24"/>
                <w:lang w:val="en-US"/>
              </w:rPr>
            </w:pPr>
            <w:r w:rsidRPr="00CF7349">
              <w:rPr>
                <w:color w:val="000000"/>
                <w:sz w:val="24"/>
                <w:szCs w:val="24"/>
                <w:lang w:val="en-US"/>
              </w:rPr>
              <w:t>1,30%</w:t>
            </w:r>
          </w:p>
        </w:tc>
        <w:tc>
          <w:tcPr>
            <w:tcW w:w="225" w:type="dxa"/>
            <w:vAlign w:val="center"/>
            <w:hideMark/>
          </w:tcPr>
          <w:p w14:paraId="343427C8" w14:textId="77777777" w:rsidR="0059750C" w:rsidRPr="00CF7349" w:rsidRDefault="0059750C" w:rsidP="00CB3641">
            <w:pPr>
              <w:rPr>
                <w:sz w:val="24"/>
                <w:szCs w:val="24"/>
                <w:lang w:val="en-US"/>
              </w:rPr>
            </w:pPr>
          </w:p>
        </w:tc>
      </w:tr>
    </w:tbl>
    <w:p w14:paraId="6C0ABDA2" w14:textId="77777777" w:rsidR="0059750C" w:rsidRPr="00CF7349" w:rsidRDefault="0059750C" w:rsidP="0059750C">
      <w:pPr>
        <w:jc w:val="both"/>
        <w:rPr>
          <w:b/>
          <w:bCs/>
          <w:sz w:val="24"/>
          <w:szCs w:val="24"/>
        </w:rPr>
      </w:pPr>
    </w:p>
    <w:p w14:paraId="7319E436" w14:textId="77777777" w:rsidR="0059750C" w:rsidRPr="00CF7349" w:rsidRDefault="0059750C" w:rsidP="0059750C">
      <w:pPr>
        <w:jc w:val="both"/>
        <w:rPr>
          <w:b/>
          <w:bCs/>
          <w:sz w:val="24"/>
          <w:szCs w:val="24"/>
        </w:rPr>
      </w:pPr>
    </w:p>
    <w:p w14:paraId="4354EF44" w14:textId="77777777" w:rsidR="0059750C" w:rsidRPr="00CF7349" w:rsidRDefault="0059750C" w:rsidP="0059750C">
      <w:pPr>
        <w:jc w:val="both"/>
        <w:rPr>
          <w:b/>
          <w:bCs/>
          <w:sz w:val="24"/>
          <w:szCs w:val="24"/>
        </w:rPr>
      </w:pPr>
    </w:p>
    <w:p w14:paraId="2C6BE317" w14:textId="77777777" w:rsidR="0059750C" w:rsidRPr="00CF7349" w:rsidRDefault="0059750C" w:rsidP="0059750C">
      <w:pPr>
        <w:jc w:val="both"/>
        <w:rPr>
          <w:b/>
          <w:bCs/>
          <w:sz w:val="24"/>
          <w:szCs w:val="24"/>
        </w:rPr>
      </w:pPr>
    </w:p>
    <w:p w14:paraId="41F3A599" w14:textId="77777777" w:rsidR="0059750C" w:rsidRPr="00CF7349" w:rsidRDefault="0059750C" w:rsidP="0059750C">
      <w:pPr>
        <w:jc w:val="both"/>
        <w:rPr>
          <w:b/>
          <w:bCs/>
          <w:sz w:val="24"/>
          <w:szCs w:val="24"/>
        </w:rPr>
      </w:pPr>
    </w:p>
    <w:p w14:paraId="3B24B9EC" w14:textId="77777777" w:rsidR="0059750C" w:rsidRPr="00CF7349" w:rsidRDefault="0059750C" w:rsidP="0059750C">
      <w:pPr>
        <w:jc w:val="both"/>
        <w:rPr>
          <w:b/>
          <w:bCs/>
          <w:sz w:val="24"/>
          <w:szCs w:val="24"/>
        </w:rPr>
      </w:pPr>
    </w:p>
    <w:p w14:paraId="0AFD5653" w14:textId="77777777" w:rsidR="0059750C" w:rsidRPr="00CF7349" w:rsidRDefault="0059750C" w:rsidP="0059750C">
      <w:pPr>
        <w:jc w:val="both"/>
        <w:rPr>
          <w:b/>
          <w:bCs/>
          <w:sz w:val="24"/>
          <w:szCs w:val="24"/>
        </w:rPr>
      </w:pPr>
    </w:p>
    <w:p w14:paraId="33E55B7C" w14:textId="77777777" w:rsidR="0059750C" w:rsidRPr="00CF7349" w:rsidRDefault="0059750C" w:rsidP="0059750C">
      <w:pPr>
        <w:ind w:right="-426"/>
        <w:jc w:val="both"/>
        <w:rPr>
          <w:sz w:val="24"/>
          <w:szCs w:val="24"/>
        </w:rPr>
      </w:pPr>
    </w:p>
    <w:p w14:paraId="00F379C5" w14:textId="77777777" w:rsidR="0059750C" w:rsidRPr="00CF7349" w:rsidRDefault="0059750C" w:rsidP="0059750C">
      <w:pPr>
        <w:ind w:right="-426"/>
        <w:jc w:val="both"/>
        <w:rPr>
          <w:sz w:val="24"/>
          <w:szCs w:val="24"/>
        </w:rPr>
      </w:pPr>
    </w:p>
    <w:p w14:paraId="17932641" w14:textId="77777777" w:rsidR="0059750C" w:rsidRPr="00CF7349" w:rsidRDefault="0059750C" w:rsidP="0059750C">
      <w:pPr>
        <w:ind w:right="-426"/>
        <w:jc w:val="both"/>
        <w:rPr>
          <w:sz w:val="24"/>
          <w:szCs w:val="24"/>
        </w:rPr>
      </w:pPr>
    </w:p>
    <w:tbl>
      <w:tblPr>
        <w:tblW w:w="0" w:type="auto"/>
        <w:tblLook w:val="04A0" w:firstRow="1" w:lastRow="0" w:firstColumn="1" w:lastColumn="0" w:noHBand="0" w:noVBand="1"/>
      </w:tblPr>
      <w:tblGrid>
        <w:gridCol w:w="3823"/>
        <w:gridCol w:w="1559"/>
        <w:gridCol w:w="4245"/>
      </w:tblGrid>
      <w:tr w:rsidR="0059750C" w:rsidRPr="00CF7349" w14:paraId="53C4697C" w14:textId="77777777" w:rsidTr="00CB3641">
        <w:trPr>
          <w:trHeight w:val="824"/>
        </w:trPr>
        <w:tc>
          <w:tcPr>
            <w:tcW w:w="3823" w:type="dxa"/>
            <w:shd w:val="clear" w:color="auto" w:fill="auto"/>
          </w:tcPr>
          <w:p w14:paraId="032F3B1F" w14:textId="77777777" w:rsidR="0059750C" w:rsidRPr="00CF7349" w:rsidRDefault="0059750C" w:rsidP="00CB3641">
            <w:pPr>
              <w:jc w:val="center"/>
              <w:rPr>
                <w:b/>
                <w:sz w:val="24"/>
                <w:szCs w:val="24"/>
              </w:rPr>
            </w:pPr>
            <w:proofErr w:type="spellStart"/>
            <w:r w:rsidRPr="00CF7349">
              <w:rPr>
                <w:b/>
                <w:sz w:val="24"/>
                <w:szCs w:val="24"/>
              </w:rPr>
              <w:t>Asociaṭia</w:t>
            </w:r>
            <w:proofErr w:type="spellEnd"/>
            <w:r w:rsidRPr="00CF7349">
              <w:rPr>
                <w:b/>
                <w:sz w:val="24"/>
                <w:szCs w:val="24"/>
              </w:rPr>
              <w:t xml:space="preserve"> </w:t>
            </w:r>
            <w:proofErr w:type="spellStart"/>
            <w:r w:rsidRPr="00CF7349">
              <w:rPr>
                <w:b/>
                <w:sz w:val="24"/>
                <w:szCs w:val="24"/>
              </w:rPr>
              <w:t>Judeṭeană</w:t>
            </w:r>
            <w:proofErr w:type="spellEnd"/>
            <w:r w:rsidRPr="00CF7349">
              <w:rPr>
                <w:b/>
                <w:sz w:val="24"/>
                <w:szCs w:val="24"/>
              </w:rPr>
              <w:t xml:space="preserve"> pentru Apă şi Canalizare Suceava</w:t>
            </w:r>
          </w:p>
        </w:tc>
        <w:tc>
          <w:tcPr>
            <w:tcW w:w="1559" w:type="dxa"/>
            <w:shd w:val="clear" w:color="auto" w:fill="auto"/>
          </w:tcPr>
          <w:p w14:paraId="45FBD962" w14:textId="77777777" w:rsidR="0059750C" w:rsidRPr="00CF7349" w:rsidRDefault="0059750C" w:rsidP="00CB3641">
            <w:pPr>
              <w:jc w:val="center"/>
              <w:rPr>
                <w:b/>
                <w:sz w:val="24"/>
                <w:szCs w:val="24"/>
              </w:rPr>
            </w:pPr>
          </w:p>
        </w:tc>
        <w:tc>
          <w:tcPr>
            <w:tcW w:w="4245" w:type="dxa"/>
            <w:shd w:val="clear" w:color="auto" w:fill="auto"/>
          </w:tcPr>
          <w:p w14:paraId="69CF60E0" w14:textId="77777777" w:rsidR="0059750C" w:rsidRPr="00CF7349" w:rsidRDefault="0059750C" w:rsidP="00CB3641">
            <w:pPr>
              <w:jc w:val="center"/>
              <w:rPr>
                <w:b/>
                <w:sz w:val="24"/>
                <w:szCs w:val="24"/>
              </w:rPr>
            </w:pPr>
            <w:r w:rsidRPr="00CF7349">
              <w:rPr>
                <w:b/>
                <w:sz w:val="24"/>
                <w:szCs w:val="24"/>
              </w:rPr>
              <w:t>ACET SA Suceava</w:t>
            </w:r>
          </w:p>
        </w:tc>
      </w:tr>
      <w:tr w:rsidR="0059750C" w:rsidRPr="00CF7349" w14:paraId="1E0CB8AD" w14:textId="77777777" w:rsidTr="00CB3641">
        <w:trPr>
          <w:trHeight w:val="686"/>
        </w:trPr>
        <w:tc>
          <w:tcPr>
            <w:tcW w:w="3823" w:type="dxa"/>
            <w:shd w:val="clear" w:color="auto" w:fill="auto"/>
          </w:tcPr>
          <w:p w14:paraId="310F9A68" w14:textId="77777777" w:rsidR="0059750C" w:rsidRPr="00CF7349" w:rsidRDefault="0059750C" w:rsidP="00CB3641">
            <w:pPr>
              <w:jc w:val="center"/>
              <w:rPr>
                <w:b/>
                <w:sz w:val="24"/>
                <w:szCs w:val="24"/>
              </w:rPr>
            </w:pPr>
            <w:r w:rsidRPr="00CF7349">
              <w:rPr>
                <w:b/>
                <w:sz w:val="24"/>
                <w:szCs w:val="24"/>
              </w:rPr>
              <w:t>Președinte,</w:t>
            </w:r>
          </w:p>
        </w:tc>
        <w:tc>
          <w:tcPr>
            <w:tcW w:w="1559" w:type="dxa"/>
            <w:shd w:val="clear" w:color="auto" w:fill="auto"/>
          </w:tcPr>
          <w:p w14:paraId="3EA351E3" w14:textId="77777777" w:rsidR="0059750C" w:rsidRPr="00CF7349" w:rsidRDefault="0059750C" w:rsidP="00CB3641">
            <w:pPr>
              <w:jc w:val="center"/>
              <w:rPr>
                <w:b/>
                <w:sz w:val="24"/>
                <w:szCs w:val="24"/>
              </w:rPr>
            </w:pPr>
          </w:p>
        </w:tc>
        <w:tc>
          <w:tcPr>
            <w:tcW w:w="4245" w:type="dxa"/>
            <w:shd w:val="clear" w:color="auto" w:fill="auto"/>
          </w:tcPr>
          <w:p w14:paraId="1A893D98" w14:textId="77777777" w:rsidR="0059750C" w:rsidRPr="00CF7349" w:rsidRDefault="0059750C" w:rsidP="00CB3641">
            <w:pPr>
              <w:jc w:val="center"/>
              <w:rPr>
                <w:b/>
                <w:sz w:val="24"/>
                <w:szCs w:val="24"/>
              </w:rPr>
            </w:pPr>
            <w:r w:rsidRPr="00CF7349">
              <w:rPr>
                <w:b/>
                <w:sz w:val="24"/>
                <w:szCs w:val="24"/>
              </w:rPr>
              <w:t>Director General,</w:t>
            </w:r>
          </w:p>
        </w:tc>
      </w:tr>
      <w:tr w:rsidR="0059750C" w:rsidRPr="00CF7349" w14:paraId="7DAE2055" w14:textId="77777777" w:rsidTr="00CB3641">
        <w:tc>
          <w:tcPr>
            <w:tcW w:w="3823" w:type="dxa"/>
            <w:shd w:val="clear" w:color="auto" w:fill="auto"/>
          </w:tcPr>
          <w:p w14:paraId="6915911F" w14:textId="77777777" w:rsidR="0059750C" w:rsidRPr="00CF7349" w:rsidRDefault="0059750C" w:rsidP="00CB3641">
            <w:pPr>
              <w:jc w:val="center"/>
              <w:rPr>
                <w:b/>
                <w:sz w:val="24"/>
                <w:szCs w:val="24"/>
              </w:rPr>
            </w:pPr>
            <w:r w:rsidRPr="00CF7349">
              <w:rPr>
                <w:b/>
                <w:sz w:val="24"/>
                <w:szCs w:val="24"/>
              </w:rPr>
              <w:t xml:space="preserve">Vasile Tofan </w:t>
            </w:r>
          </w:p>
        </w:tc>
        <w:tc>
          <w:tcPr>
            <w:tcW w:w="1559" w:type="dxa"/>
            <w:shd w:val="clear" w:color="auto" w:fill="auto"/>
          </w:tcPr>
          <w:p w14:paraId="7B6D4F04" w14:textId="77777777" w:rsidR="0059750C" w:rsidRPr="00CF7349" w:rsidRDefault="0059750C" w:rsidP="00CB3641">
            <w:pPr>
              <w:jc w:val="center"/>
              <w:rPr>
                <w:b/>
                <w:sz w:val="24"/>
                <w:szCs w:val="24"/>
              </w:rPr>
            </w:pPr>
          </w:p>
        </w:tc>
        <w:tc>
          <w:tcPr>
            <w:tcW w:w="4245" w:type="dxa"/>
            <w:shd w:val="clear" w:color="auto" w:fill="auto"/>
          </w:tcPr>
          <w:p w14:paraId="2B7D36DA" w14:textId="77777777" w:rsidR="0059750C" w:rsidRPr="00CF7349" w:rsidRDefault="0059750C" w:rsidP="00CB3641">
            <w:pPr>
              <w:jc w:val="center"/>
              <w:rPr>
                <w:b/>
                <w:sz w:val="24"/>
                <w:szCs w:val="24"/>
              </w:rPr>
            </w:pPr>
            <w:r w:rsidRPr="00CF7349">
              <w:rPr>
                <w:b/>
                <w:sz w:val="24"/>
                <w:szCs w:val="24"/>
              </w:rPr>
              <w:t>Ştefan Groza</w:t>
            </w:r>
          </w:p>
        </w:tc>
      </w:tr>
    </w:tbl>
    <w:p w14:paraId="1C1B669A" w14:textId="77777777" w:rsidR="0059750C" w:rsidRPr="00CF7349" w:rsidRDefault="0059750C" w:rsidP="0059750C">
      <w:pPr>
        <w:rPr>
          <w:bCs/>
          <w:sz w:val="24"/>
          <w:szCs w:val="24"/>
        </w:rPr>
      </w:pPr>
    </w:p>
    <w:p w14:paraId="623BD006" w14:textId="77777777" w:rsidR="0059750C" w:rsidRPr="00CF7349" w:rsidRDefault="0059750C" w:rsidP="0059750C">
      <w:pPr>
        <w:jc w:val="both"/>
        <w:rPr>
          <w:b/>
          <w:sz w:val="24"/>
          <w:szCs w:val="24"/>
        </w:rPr>
      </w:pPr>
    </w:p>
    <w:p w14:paraId="2BA86B38" w14:textId="77777777" w:rsidR="0059750C" w:rsidRPr="00CF7349" w:rsidRDefault="0059750C" w:rsidP="0059750C">
      <w:pPr>
        <w:rPr>
          <w:bCs/>
          <w:sz w:val="24"/>
          <w:szCs w:val="24"/>
        </w:rPr>
      </w:pPr>
    </w:p>
    <w:p w14:paraId="7726128A" w14:textId="77777777" w:rsidR="0059750C" w:rsidRPr="00CF7349" w:rsidRDefault="0059750C" w:rsidP="0059750C">
      <w:pPr>
        <w:rPr>
          <w:b/>
          <w:bCs/>
          <w:sz w:val="24"/>
          <w:szCs w:val="24"/>
          <w:lang w:eastAsia="en-US" w:bidi="ar-SA"/>
        </w:rPr>
      </w:pPr>
    </w:p>
    <w:p w14:paraId="0AA2381D" w14:textId="77777777" w:rsidR="0059750C" w:rsidRPr="00CF7349" w:rsidRDefault="0059750C" w:rsidP="0059750C">
      <w:pPr>
        <w:rPr>
          <w:b/>
          <w:bCs/>
          <w:sz w:val="24"/>
          <w:szCs w:val="24"/>
          <w:lang w:eastAsia="en-US" w:bidi="ar-SA"/>
        </w:rPr>
      </w:pPr>
    </w:p>
    <w:p w14:paraId="0C4F6D4E" w14:textId="77777777" w:rsidR="00C61D52" w:rsidRPr="00CF7349" w:rsidRDefault="00C61D52" w:rsidP="007B7A1F">
      <w:pPr>
        <w:ind w:firstLine="720"/>
        <w:jc w:val="both"/>
        <w:rPr>
          <w:b/>
          <w:bCs/>
          <w:sz w:val="24"/>
          <w:szCs w:val="24"/>
          <w:lang w:eastAsia="en-US" w:bidi="ar-SA"/>
        </w:rPr>
      </w:pPr>
    </w:p>
    <w:sectPr w:rsidR="00C61D52" w:rsidRPr="00CF7349" w:rsidSect="0002667D">
      <w:type w:val="continuous"/>
      <w:pgSz w:w="11907" w:h="16840" w:code="9"/>
      <w:pgMar w:top="426" w:right="851" w:bottom="567" w:left="1418" w:header="709" w:footer="2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9CE5" w14:textId="77777777" w:rsidR="00CF5851" w:rsidRDefault="00CF5851" w:rsidP="00DB2B1B">
      <w:r>
        <w:separator/>
      </w:r>
    </w:p>
  </w:endnote>
  <w:endnote w:type="continuationSeparator" w:id="0">
    <w:p w14:paraId="7CF9A85E" w14:textId="77777777" w:rsidR="00CF5851" w:rsidRDefault="00CF5851" w:rsidP="00DB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28E70" w14:textId="77777777" w:rsidR="00CF5851" w:rsidRDefault="00CF5851" w:rsidP="00DB2B1B">
      <w:r>
        <w:separator/>
      </w:r>
    </w:p>
  </w:footnote>
  <w:footnote w:type="continuationSeparator" w:id="0">
    <w:p w14:paraId="02D09CC2" w14:textId="77777777" w:rsidR="00CF5851" w:rsidRDefault="00CF5851" w:rsidP="00DB2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1" w15:restartNumberingAfterBreak="0">
    <w:nsid w:val="06D24D34"/>
    <w:multiLevelType w:val="hybridMultilevel"/>
    <w:tmpl w:val="021C63E2"/>
    <w:lvl w:ilvl="0" w:tplc="1372617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685865"/>
    <w:multiLevelType w:val="hybridMultilevel"/>
    <w:tmpl w:val="D194CD6E"/>
    <w:lvl w:ilvl="0" w:tplc="B19C3F34">
      <w:numFmt w:val="bullet"/>
      <w:lvlText w:val="•"/>
      <w:lvlJc w:val="left"/>
      <w:pPr>
        <w:ind w:left="1567" w:hanging="355"/>
      </w:pPr>
      <w:rPr>
        <w:rFonts w:hint="default"/>
        <w:w w:val="101"/>
        <w:lang w:val="ro-RO" w:eastAsia="ro-RO" w:bidi="ro-RO"/>
      </w:rPr>
    </w:lvl>
    <w:lvl w:ilvl="1" w:tplc="07A6AA0A">
      <w:numFmt w:val="bullet"/>
      <w:lvlText w:val="•"/>
      <w:lvlJc w:val="left"/>
      <w:pPr>
        <w:ind w:left="2454" w:hanging="355"/>
      </w:pPr>
      <w:rPr>
        <w:rFonts w:hint="default"/>
        <w:lang w:val="ro-RO" w:eastAsia="ro-RO" w:bidi="ro-RO"/>
      </w:rPr>
    </w:lvl>
    <w:lvl w:ilvl="2" w:tplc="AF6C6C32">
      <w:numFmt w:val="bullet"/>
      <w:lvlText w:val="•"/>
      <w:lvlJc w:val="left"/>
      <w:pPr>
        <w:ind w:left="3348" w:hanging="355"/>
      </w:pPr>
      <w:rPr>
        <w:rFonts w:hint="default"/>
        <w:lang w:val="ro-RO" w:eastAsia="ro-RO" w:bidi="ro-RO"/>
      </w:rPr>
    </w:lvl>
    <w:lvl w:ilvl="3" w:tplc="1F369DDA">
      <w:numFmt w:val="bullet"/>
      <w:lvlText w:val="•"/>
      <w:lvlJc w:val="left"/>
      <w:pPr>
        <w:ind w:left="4242" w:hanging="355"/>
      </w:pPr>
      <w:rPr>
        <w:rFonts w:hint="default"/>
        <w:lang w:val="ro-RO" w:eastAsia="ro-RO" w:bidi="ro-RO"/>
      </w:rPr>
    </w:lvl>
    <w:lvl w:ilvl="4" w:tplc="3BBCE52A">
      <w:numFmt w:val="bullet"/>
      <w:lvlText w:val="•"/>
      <w:lvlJc w:val="left"/>
      <w:pPr>
        <w:ind w:left="5136" w:hanging="355"/>
      </w:pPr>
      <w:rPr>
        <w:rFonts w:hint="default"/>
        <w:lang w:val="ro-RO" w:eastAsia="ro-RO" w:bidi="ro-RO"/>
      </w:rPr>
    </w:lvl>
    <w:lvl w:ilvl="5" w:tplc="1D387534">
      <w:numFmt w:val="bullet"/>
      <w:lvlText w:val="•"/>
      <w:lvlJc w:val="left"/>
      <w:pPr>
        <w:ind w:left="6030" w:hanging="355"/>
      </w:pPr>
      <w:rPr>
        <w:rFonts w:hint="default"/>
        <w:lang w:val="ro-RO" w:eastAsia="ro-RO" w:bidi="ro-RO"/>
      </w:rPr>
    </w:lvl>
    <w:lvl w:ilvl="6" w:tplc="EA52CCAE">
      <w:numFmt w:val="bullet"/>
      <w:lvlText w:val="•"/>
      <w:lvlJc w:val="left"/>
      <w:pPr>
        <w:ind w:left="6924" w:hanging="355"/>
      </w:pPr>
      <w:rPr>
        <w:rFonts w:hint="default"/>
        <w:lang w:val="ro-RO" w:eastAsia="ro-RO" w:bidi="ro-RO"/>
      </w:rPr>
    </w:lvl>
    <w:lvl w:ilvl="7" w:tplc="A796B546">
      <w:numFmt w:val="bullet"/>
      <w:lvlText w:val="•"/>
      <w:lvlJc w:val="left"/>
      <w:pPr>
        <w:ind w:left="7818" w:hanging="355"/>
      </w:pPr>
      <w:rPr>
        <w:rFonts w:hint="default"/>
        <w:lang w:val="ro-RO" w:eastAsia="ro-RO" w:bidi="ro-RO"/>
      </w:rPr>
    </w:lvl>
    <w:lvl w:ilvl="8" w:tplc="E5D837C4">
      <w:numFmt w:val="bullet"/>
      <w:lvlText w:val="•"/>
      <w:lvlJc w:val="left"/>
      <w:pPr>
        <w:ind w:left="8712" w:hanging="355"/>
      </w:pPr>
      <w:rPr>
        <w:rFonts w:hint="default"/>
        <w:lang w:val="ro-RO" w:eastAsia="ro-RO" w:bidi="ro-RO"/>
      </w:rPr>
    </w:lvl>
  </w:abstractNum>
  <w:abstractNum w:abstractNumId="3" w15:restartNumberingAfterBreak="0">
    <w:nsid w:val="2E4E1CE1"/>
    <w:multiLevelType w:val="hybridMultilevel"/>
    <w:tmpl w:val="2D64D6C6"/>
    <w:lvl w:ilvl="0" w:tplc="1372617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EFA4D8D"/>
    <w:multiLevelType w:val="hybridMultilevel"/>
    <w:tmpl w:val="B4A4760C"/>
    <w:lvl w:ilvl="0" w:tplc="1372617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3461B08"/>
    <w:multiLevelType w:val="hybridMultilevel"/>
    <w:tmpl w:val="13A05DDE"/>
    <w:lvl w:ilvl="0" w:tplc="1372617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49D8350A"/>
    <w:multiLevelType w:val="hybridMultilevel"/>
    <w:tmpl w:val="0040F436"/>
    <w:lvl w:ilvl="0" w:tplc="1372617A">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7" w15:restartNumberingAfterBreak="0">
    <w:nsid w:val="6A2151B7"/>
    <w:multiLevelType w:val="hybridMultilevel"/>
    <w:tmpl w:val="4724842E"/>
    <w:lvl w:ilvl="0" w:tplc="69764D6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6243413">
    <w:abstractNumId w:val="2"/>
  </w:num>
  <w:num w:numId="2" w16cid:durableId="263541137">
    <w:abstractNumId w:val="7"/>
  </w:num>
  <w:num w:numId="3" w16cid:durableId="1995134881">
    <w:abstractNumId w:val="0"/>
  </w:num>
  <w:num w:numId="4" w16cid:durableId="1356612352">
    <w:abstractNumId w:val="5"/>
  </w:num>
  <w:num w:numId="5" w16cid:durableId="434130326">
    <w:abstractNumId w:val="6"/>
  </w:num>
  <w:num w:numId="6" w16cid:durableId="1119762079">
    <w:abstractNumId w:val="4"/>
  </w:num>
  <w:num w:numId="7" w16cid:durableId="1367677980">
    <w:abstractNumId w:val="1"/>
  </w:num>
  <w:num w:numId="8" w16cid:durableId="1559514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58"/>
    <w:rsid w:val="00005568"/>
    <w:rsid w:val="0002667D"/>
    <w:rsid w:val="00037EA7"/>
    <w:rsid w:val="0004609E"/>
    <w:rsid w:val="0008546B"/>
    <w:rsid w:val="00087245"/>
    <w:rsid w:val="00095F6A"/>
    <w:rsid w:val="000A12D9"/>
    <w:rsid w:val="000F367C"/>
    <w:rsid w:val="000F52D0"/>
    <w:rsid w:val="00113955"/>
    <w:rsid w:val="00124328"/>
    <w:rsid w:val="001327DF"/>
    <w:rsid w:val="00180656"/>
    <w:rsid w:val="001941FF"/>
    <w:rsid w:val="001A3FB7"/>
    <w:rsid w:val="001D5B1D"/>
    <w:rsid w:val="002141AE"/>
    <w:rsid w:val="00242021"/>
    <w:rsid w:val="0025286E"/>
    <w:rsid w:val="0026649E"/>
    <w:rsid w:val="002D455C"/>
    <w:rsid w:val="00360001"/>
    <w:rsid w:val="003603C7"/>
    <w:rsid w:val="00363B7B"/>
    <w:rsid w:val="003677E9"/>
    <w:rsid w:val="00397EAB"/>
    <w:rsid w:val="003A550F"/>
    <w:rsid w:val="003B48CA"/>
    <w:rsid w:val="003E4009"/>
    <w:rsid w:val="00400BA6"/>
    <w:rsid w:val="00405169"/>
    <w:rsid w:val="00424342"/>
    <w:rsid w:val="00456D55"/>
    <w:rsid w:val="00466546"/>
    <w:rsid w:val="004718DC"/>
    <w:rsid w:val="004B5E05"/>
    <w:rsid w:val="004E4E90"/>
    <w:rsid w:val="00547649"/>
    <w:rsid w:val="005648FC"/>
    <w:rsid w:val="00575916"/>
    <w:rsid w:val="00581CCB"/>
    <w:rsid w:val="00586B1D"/>
    <w:rsid w:val="0059750C"/>
    <w:rsid w:val="005B071A"/>
    <w:rsid w:val="005B55A3"/>
    <w:rsid w:val="005D18F2"/>
    <w:rsid w:val="005F5244"/>
    <w:rsid w:val="00611B53"/>
    <w:rsid w:val="00615A08"/>
    <w:rsid w:val="006559F6"/>
    <w:rsid w:val="00662FD6"/>
    <w:rsid w:val="00685CD9"/>
    <w:rsid w:val="006A2623"/>
    <w:rsid w:val="006F69CC"/>
    <w:rsid w:val="007341B9"/>
    <w:rsid w:val="0077001B"/>
    <w:rsid w:val="007727A8"/>
    <w:rsid w:val="007801EF"/>
    <w:rsid w:val="0079116B"/>
    <w:rsid w:val="007B57D7"/>
    <w:rsid w:val="007B7A1F"/>
    <w:rsid w:val="007D156E"/>
    <w:rsid w:val="007D185A"/>
    <w:rsid w:val="007D643A"/>
    <w:rsid w:val="00807309"/>
    <w:rsid w:val="00807658"/>
    <w:rsid w:val="008274D0"/>
    <w:rsid w:val="00833EA4"/>
    <w:rsid w:val="00841FB3"/>
    <w:rsid w:val="008456A6"/>
    <w:rsid w:val="00850479"/>
    <w:rsid w:val="00860601"/>
    <w:rsid w:val="008C40F0"/>
    <w:rsid w:val="009117B3"/>
    <w:rsid w:val="00930B60"/>
    <w:rsid w:val="0096211D"/>
    <w:rsid w:val="0099633B"/>
    <w:rsid w:val="009A2753"/>
    <w:rsid w:val="009C09E0"/>
    <w:rsid w:val="00A17227"/>
    <w:rsid w:val="00A4076C"/>
    <w:rsid w:val="00A43E74"/>
    <w:rsid w:val="00A45C55"/>
    <w:rsid w:val="00A706DF"/>
    <w:rsid w:val="00AA474A"/>
    <w:rsid w:val="00AE03EB"/>
    <w:rsid w:val="00AE0DD8"/>
    <w:rsid w:val="00B14E27"/>
    <w:rsid w:val="00B43B89"/>
    <w:rsid w:val="00B55BC7"/>
    <w:rsid w:val="00B61582"/>
    <w:rsid w:val="00BD727A"/>
    <w:rsid w:val="00C10A9E"/>
    <w:rsid w:val="00C37E51"/>
    <w:rsid w:val="00C4248A"/>
    <w:rsid w:val="00C61D52"/>
    <w:rsid w:val="00C6266E"/>
    <w:rsid w:val="00C73B83"/>
    <w:rsid w:val="00C80CAD"/>
    <w:rsid w:val="00CA1AA0"/>
    <w:rsid w:val="00CA3BAC"/>
    <w:rsid w:val="00CC031E"/>
    <w:rsid w:val="00CD51E2"/>
    <w:rsid w:val="00CF5851"/>
    <w:rsid w:val="00CF7349"/>
    <w:rsid w:val="00CF7CEA"/>
    <w:rsid w:val="00D0419E"/>
    <w:rsid w:val="00D25D4C"/>
    <w:rsid w:val="00D41494"/>
    <w:rsid w:val="00D41E9E"/>
    <w:rsid w:val="00D62374"/>
    <w:rsid w:val="00D90254"/>
    <w:rsid w:val="00D930B2"/>
    <w:rsid w:val="00D93CC0"/>
    <w:rsid w:val="00DA3FC5"/>
    <w:rsid w:val="00DB2B1B"/>
    <w:rsid w:val="00E26518"/>
    <w:rsid w:val="00E40027"/>
    <w:rsid w:val="00E46D30"/>
    <w:rsid w:val="00E470BB"/>
    <w:rsid w:val="00E66F32"/>
    <w:rsid w:val="00E86E3F"/>
    <w:rsid w:val="00E955BE"/>
    <w:rsid w:val="00EF70A7"/>
    <w:rsid w:val="00F104DC"/>
    <w:rsid w:val="00F32FE7"/>
    <w:rsid w:val="00F45563"/>
    <w:rsid w:val="00F57FDF"/>
    <w:rsid w:val="00FF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894AC"/>
  <w15:docId w15:val="{0AE31BC7-C787-421C-A9A1-9413B42C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2D9"/>
    <w:rPr>
      <w:rFonts w:ascii="Times New Roman" w:eastAsia="Times New Roman" w:hAnsi="Times New Roman" w:cs="Times New Roman"/>
      <w:lang w:val="ro-RO" w:eastAsia="ro-RO" w:bidi="ro-RO"/>
    </w:rPr>
  </w:style>
  <w:style w:type="paragraph" w:styleId="Titlu1">
    <w:name w:val="heading 1"/>
    <w:basedOn w:val="Normal"/>
    <w:uiPriority w:val="9"/>
    <w:qFormat/>
    <w:rsid w:val="00CD51E2"/>
    <w:pPr>
      <w:ind w:left="3382"/>
      <w:outlineLvl w:val="0"/>
    </w:pPr>
    <w:rPr>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uiPriority w:val="2"/>
    <w:semiHidden/>
    <w:unhideWhenUsed/>
    <w:qFormat/>
    <w:rsid w:val="00CD51E2"/>
    <w:tblPr>
      <w:tblInd w:w="0" w:type="dxa"/>
      <w:tblCellMar>
        <w:top w:w="0" w:type="dxa"/>
        <w:left w:w="0" w:type="dxa"/>
        <w:bottom w:w="0" w:type="dxa"/>
        <w:right w:w="0" w:type="dxa"/>
      </w:tblCellMar>
    </w:tblPr>
  </w:style>
  <w:style w:type="paragraph" w:styleId="Corptext">
    <w:name w:val="Body Text"/>
    <w:basedOn w:val="Normal"/>
    <w:uiPriority w:val="1"/>
    <w:qFormat/>
    <w:rsid w:val="00CD51E2"/>
    <w:rPr>
      <w:sz w:val="23"/>
      <w:szCs w:val="23"/>
    </w:rPr>
  </w:style>
  <w:style w:type="paragraph" w:styleId="Listparagraf">
    <w:name w:val="List Paragraph"/>
    <w:basedOn w:val="Normal"/>
    <w:uiPriority w:val="34"/>
    <w:qFormat/>
    <w:rsid w:val="00CD51E2"/>
    <w:pPr>
      <w:spacing w:before="18"/>
      <w:ind w:left="1551" w:hanging="361"/>
      <w:jc w:val="both"/>
    </w:pPr>
  </w:style>
  <w:style w:type="paragraph" w:customStyle="1" w:styleId="TableParagraph">
    <w:name w:val="Table Paragraph"/>
    <w:basedOn w:val="Normal"/>
    <w:uiPriority w:val="1"/>
    <w:qFormat/>
    <w:rsid w:val="00CD51E2"/>
  </w:style>
  <w:style w:type="table" w:styleId="Tabelgril">
    <w:name w:val="Table Grid"/>
    <w:basedOn w:val="TabelNormal"/>
    <w:uiPriority w:val="39"/>
    <w:rsid w:val="00CA3BAC"/>
    <w:pPr>
      <w:widowControl/>
      <w:autoSpaceDE/>
      <w:autoSpaceDN/>
    </w:pPr>
    <w:rPr>
      <w:rFonts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466546"/>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66546"/>
    <w:rPr>
      <w:rFonts w:ascii="Segoe UI" w:eastAsia="Times New Roman" w:hAnsi="Segoe UI" w:cs="Segoe UI"/>
      <w:sz w:val="18"/>
      <w:szCs w:val="18"/>
      <w:lang w:val="ro-RO" w:eastAsia="ro-RO" w:bidi="ro-RO"/>
    </w:rPr>
  </w:style>
  <w:style w:type="paragraph" w:customStyle="1" w:styleId="Text1">
    <w:name w:val="Text 1"/>
    <w:basedOn w:val="Normal"/>
    <w:rsid w:val="0059750C"/>
    <w:pPr>
      <w:widowControl/>
      <w:suppressAutoHyphens/>
      <w:autoSpaceDE/>
      <w:autoSpaceDN/>
      <w:spacing w:after="240"/>
      <w:ind w:left="482"/>
      <w:jc w:val="both"/>
    </w:pPr>
    <w:rPr>
      <w:rFonts w:ascii="Arial" w:hAnsi="Arial"/>
      <w:sz w:val="24"/>
      <w:szCs w:val="20"/>
      <w:lang w:val="en-GB" w:eastAsia="ar-SA" w:bidi="ar-SA"/>
    </w:rPr>
  </w:style>
  <w:style w:type="paragraph" w:styleId="Indentcorptext3">
    <w:name w:val="Body Text Indent 3"/>
    <w:basedOn w:val="Normal"/>
    <w:link w:val="Indentcorptext3Caracter"/>
    <w:uiPriority w:val="99"/>
    <w:unhideWhenUsed/>
    <w:rsid w:val="00CF7349"/>
    <w:pPr>
      <w:spacing w:after="120"/>
      <w:ind w:left="283"/>
    </w:pPr>
    <w:rPr>
      <w:sz w:val="16"/>
      <w:szCs w:val="16"/>
    </w:rPr>
  </w:style>
  <w:style w:type="character" w:customStyle="1" w:styleId="Indentcorptext3Caracter">
    <w:name w:val="Indent corp text 3 Caracter"/>
    <w:basedOn w:val="Fontdeparagrafimplicit"/>
    <w:link w:val="Indentcorptext3"/>
    <w:uiPriority w:val="99"/>
    <w:rsid w:val="00CF7349"/>
    <w:rPr>
      <w:rFonts w:ascii="Times New Roman" w:eastAsia="Times New Roman" w:hAnsi="Times New Roman" w:cs="Times New Roman"/>
      <w:sz w:val="16"/>
      <w:szCs w:val="16"/>
      <w:lang w:val="ro-RO" w:eastAsia="ro-RO" w:bidi="ro-RO"/>
    </w:rPr>
  </w:style>
  <w:style w:type="paragraph" w:styleId="Antet">
    <w:name w:val="header"/>
    <w:basedOn w:val="Normal"/>
    <w:link w:val="AntetCaracter"/>
    <w:uiPriority w:val="99"/>
    <w:unhideWhenUsed/>
    <w:rsid w:val="00DB2B1B"/>
    <w:pPr>
      <w:tabs>
        <w:tab w:val="center" w:pos="4536"/>
        <w:tab w:val="right" w:pos="9072"/>
      </w:tabs>
    </w:pPr>
  </w:style>
  <w:style w:type="character" w:customStyle="1" w:styleId="AntetCaracter">
    <w:name w:val="Antet Caracter"/>
    <w:basedOn w:val="Fontdeparagrafimplicit"/>
    <w:link w:val="Antet"/>
    <w:uiPriority w:val="99"/>
    <w:rsid w:val="00DB2B1B"/>
    <w:rPr>
      <w:rFonts w:ascii="Times New Roman" w:eastAsia="Times New Roman" w:hAnsi="Times New Roman" w:cs="Times New Roman"/>
      <w:lang w:val="ro-RO" w:eastAsia="ro-RO" w:bidi="ro-RO"/>
    </w:rPr>
  </w:style>
  <w:style w:type="paragraph" w:styleId="Subsol">
    <w:name w:val="footer"/>
    <w:basedOn w:val="Normal"/>
    <w:link w:val="SubsolCaracter"/>
    <w:uiPriority w:val="99"/>
    <w:unhideWhenUsed/>
    <w:rsid w:val="00DB2B1B"/>
    <w:pPr>
      <w:tabs>
        <w:tab w:val="center" w:pos="4536"/>
        <w:tab w:val="right" w:pos="9072"/>
      </w:tabs>
    </w:pPr>
  </w:style>
  <w:style w:type="character" w:customStyle="1" w:styleId="SubsolCaracter">
    <w:name w:val="Subsol Caracter"/>
    <w:basedOn w:val="Fontdeparagrafimplicit"/>
    <w:link w:val="Subsol"/>
    <w:uiPriority w:val="99"/>
    <w:rsid w:val="00DB2B1B"/>
    <w:rPr>
      <w:rFonts w:ascii="Times New Roman" w:eastAsia="Times New Roman" w:hAnsi="Times New Roman" w:cs="Times New Roman"/>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732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9305-3DCF-48ED-99C8-54109E01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1026</Words>
  <Characters>5957</Characters>
  <Application>Microsoft Office Word</Application>
  <DocSecurity>0</DocSecurity>
  <Lines>49</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KM_C224e-20190409110302</vt:lpstr>
      <vt:lpstr>KM_C224e-20190409110302</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KM_C224e-20190409110302</dc:title>
  <dc:creator>Șalvari Florin</dc:creator>
  <cp:lastModifiedBy>Florin.Salvari</cp:lastModifiedBy>
  <cp:revision>3</cp:revision>
  <cp:lastPrinted>2019-11-19T12:15:00Z</cp:lastPrinted>
  <dcterms:created xsi:type="dcterms:W3CDTF">2022-12-09T11:18:00Z</dcterms:created>
  <dcterms:modified xsi:type="dcterms:W3CDTF">2022-12-09T11:20:00Z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KM_C224e</vt:lpwstr>
  </property>
  <property fmtid="{D5CDD505-2E9C-101B-9397-08002B2CF9AE}" pid="4" name="LastSaved">
    <vt:filetime>2019-04-09T00:00:00Z</vt:filetime>
  </property>
</Properties>
</file>