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664D10" w:rsidRPr="00B80492" w14:paraId="3FB4CE74" w14:textId="77777777" w:rsidTr="00EA0A6E">
        <w:trPr>
          <w:jc w:val="center"/>
        </w:trPr>
        <w:tc>
          <w:tcPr>
            <w:tcW w:w="5240" w:type="dxa"/>
          </w:tcPr>
          <w:p w14:paraId="75E9071D" w14:textId="38ABEEF8" w:rsidR="00664D10" w:rsidRPr="00B80492" w:rsidRDefault="00664D10" w:rsidP="00B80492">
            <w:pPr>
              <w:pStyle w:val="Default"/>
              <w:ind w:right="-95"/>
              <w:jc w:val="center"/>
              <w:rPr>
                <w:rFonts w:ascii="Arial" w:hAnsi="Arial" w:cs="Arial"/>
                <w:bCs/>
                <w:sz w:val="28"/>
                <w:szCs w:val="28"/>
                <w:lang w:val="ro-RO"/>
              </w:rPr>
            </w:pPr>
          </w:p>
        </w:tc>
        <w:tc>
          <w:tcPr>
            <w:tcW w:w="5103" w:type="dxa"/>
          </w:tcPr>
          <w:p w14:paraId="5A851CF5" w14:textId="2A5C7973" w:rsidR="00664D10" w:rsidRPr="00B80492" w:rsidRDefault="00664D10" w:rsidP="00B80492">
            <w:pPr>
              <w:pStyle w:val="Default"/>
              <w:ind w:right="-95"/>
              <w:jc w:val="center"/>
              <w:rPr>
                <w:rFonts w:ascii="Arial" w:hAnsi="Arial" w:cs="Arial"/>
                <w:bCs/>
                <w:sz w:val="28"/>
                <w:szCs w:val="28"/>
                <w:lang w:val="ro-RO"/>
              </w:rPr>
            </w:pPr>
          </w:p>
        </w:tc>
      </w:tr>
      <w:tr w:rsidR="00E32CE6" w:rsidRPr="00B80492" w14:paraId="78AE5390" w14:textId="77777777" w:rsidTr="00E32CE6">
        <w:trPr>
          <w:jc w:val="center"/>
        </w:trPr>
        <w:tc>
          <w:tcPr>
            <w:tcW w:w="5240" w:type="dxa"/>
          </w:tcPr>
          <w:p w14:paraId="5B297DF2" w14:textId="77777777" w:rsidR="00E32CE6" w:rsidRDefault="00E32CE6" w:rsidP="00E32CE6">
            <w:pPr>
              <w:pStyle w:val="NoSpacing"/>
              <w:rPr>
                <w:rFonts w:ascii="Arial Narrow" w:hAnsi="Arial Narrow"/>
                <w:b/>
                <w:noProof/>
                <w:sz w:val="28"/>
                <w:szCs w:val="28"/>
              </w:rPr>
            </w:pPr>
            <w:r>
              <w:rPr>
                <w:rFonts w:ascii="Arial Narrow" w:hAnsi="Arial Narrow"/>
                <w:b/>
                <w:noProof/>
                <w:sz w:val="28"/>
                <w:szCs w:val="28"/>
              </w:rPr>
              <w:t>ROMÂNIA</w:t>
            </w:r>
          </w:p>
          <w:p w14:paraId="61D1A180" w14:textId="77777777" w:rsidR="00E32CE6" w:rsidRDefault="00E32CE6" w:rsidP="00E32CE6">
            <w:pPr>
              <w:pStyle w:val="NoSpacing"/>
              <w:rPr>
                <w:rFonts w:ascii="Arial Narrow" w:hAnsi="Arial Narrow"/>
                <w:b/>
                <w:noProof/>
                <w:sz w:val="28"/>
                <w:szCs w:val="28"/>
              </w:rPr>
            </w:pPr>
            <w:r>
              <w:rPr>
                <w:rFonts w:ascii="Arial Narrow" w:hAnsi="Arial Narrow"/>
                <w:b/>
                <w:noProof/>
                <w:sz w:val="28"/>
                <w:szCs w:val="28"/>
              </w:rPr>
              <w:t>JUDEŢUL SUCEAVA</w:t>
            </w:r>
          </w:p>
          <w:p w14:paraId="422D9D9E" w14:textId="77777777" w:rsidR="00E32CE6" w:rsidRDefault="00E32CE6" w:rsidP="00E32CE6">
            <w:pPr>
              <w:pStyle w:val="NoSpacing"/>
              <w:rPr>
                <w:rFonts w:ascii="Arial Narrow" w:hAnsi="Arial Narrow"/>
                <w:b/>
                <w:noProof/>
                <w:sz w:val="28"/>
                <w:szCs w:val="28"/>
              </w:rPr>
            </w:pPr>
            <w:r>
              <w:rPr>
                <w:rFonts w:ascii="Arial Narrow" w:hAnsi="Arial Narrow"/>
                <w:b/>
                <w:noProof/>
                <w:sz w:val="28"/>
                <w:szCs w:val="28"/>
              </w:rPr>
              <w:t>MUNICIPIUL CÂMPULUNG MOLDOVENESC</w:t>
            </w:r>
          </w:p>
          <w:p w14:paraId="6B048260" w14:textId="77777777" w:rsidR="00E32CE6" w:rsidRDefault="00E32CE6" w:rsidP="00E32CE6">
            <w:pPr>
              <w:pStyle w:val="NoSpacing"/>
              <w:rPr>
                <w:rFonts w:ascii="Arial Narrow" w:hAnsi="Arial Narrow"/>
                <w:b/>
                <w:noProof/>
                <w:sz w:val="28"/>
                <w:szCs w:val="28"/>
              </w:rPr>
            </w:pPr>
            <w:r>
              <w:rPr>
                <w:rFonts w:ascii="Arial Narrow" w:hAnsi="Arial Narrow"/>
                <w:b/>
                <w:noProof/>
                <w:sz w:val="28"/>
                <w:szCs w:val="28"/>
              </w:rPr>
              <w:t>CONSILIUL LOCAL</w:t>
            </w:r>
          </w:p>
          <w:p w14:paraId="270A7DC2" w14:textId="77777777" w:rsidR="00E32CE6" w:rsidRDefault="00E32CE6" w:rsidP="00E32CE6">
            <w:pPr>
              <w:pStyle w:val="Default"/>
              <w:ind w:right="-95"/>
              <w:jc w:val="center"/>
              <w:rPr>
                <w:rFonts w:ascii="Arial" w:hAnsi="Arial" w:cs="Arial"/>
                <w:sz w:val="28"/>
                <w:szCs w:val="28"/>
                <w:lang w:val="ro-RO"/>
              </w:rPr>
            </w:pPr>
          </w:p>
          <w:p w14:paraId="6BB0A918" w14:textId="77777777" w:rsidR="00E32CE6" w:rsidRPr="00B80492" w:rsidRDefault="00E32CE6" w:rsidP="00E32CE6">
            <w:pPr>
              <w:pStyle w:val="Default"/>
              <w:ind w:right="-95"/>
              <w:jc w:val="center"/>
              <w:rPr>
                <w:rFonts w:ascii="Arial" w:hAnsi="Arial" w:cs="Arial"/>
                <w:sz w:val="28"/>
                <w:szCs w:val="28"/>
                <w:lang w:val="ro-RO"/>
              </w:rPr>
            </w:pPr>
          </w:p>
        </w:tc>
        <w:tc>
          <w:tcPr>
            <w:tcW w:w="5103" w:type="dxa"/>
          </w:tcPr>
          <w:p w14:paraId="58875012" w14:textId="7DC4B96B" w:rsidR="00E32CE6" w:rsidRDefault="00E32CE6" w:rsidP="00E32CE6">
            <w:pPr>
              <w:jc w:val="right"/>
              <w:rPr>
                <w:b/>
              </w:rPr>
            </w:pPr>
            <w:proofErr w:type="spellStart"/>
            <w:r>
              <w:rPr>
                <w:b/>
              </w:rPr>
              <w:t>Anexa</w:t>
            </w:r>
            <w:proofErr w:type="spellEnd"/>
            <w:r>
              <w:rPr>
                <w:b/>
              </w:rPr>
              <w:t xml:space="preserve"> nr. </w:t>
            </w:r>
            <w:r>
              <w:rPr>
                <w:b/>
              </w:rPr>
              <w:t>2</w:t>
            </w:r>
            <w:r>
              <w:rPr>
                <w:b/>
              </w:rPr>
              <w:t xml:space="preserve"> la HCL nr. ______ / ______2023</w:t>
            </w:r>
          </w:p>
          <w:p w14:paraId="735400C4" w14:textId="77777777" w:rsidR="00E32CE6" w:rsidRPr="00B80492" w:rsidRDefault="00E32CE6" w:rsidP="00E32CE6">
            <w:pPr>
              <w:pStyle w:val="Default"/>
              <w:ind w:right="-95"/>
              <w:jc w:val="center"/>
              <w:rPr>
                <w:rFonts w:ascii="Arial" w:hAnsi="Arial" w:cs="Arial"/>
                <w:sz w:val="28"/>
                <w:szCs w:val="28"/>
                <w:lang w:val="ro-RO"/>
              </w:rPr>
            </w:pPr>
          </w:p>
        </w:tc>
      </w:tr>
      <w:tr w:rsidR="00E32CE6" w:rsidRPr="00B80492" w14:paraId="1E51A7E2" w14:textId="77777777" w:rsidTr="00E32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0" w:type="dxa"/>
            <w:tcBorders>
              <w:top w:val="nil"/>
              <w:left w:val="nil"/>
              <w:bottom w:val="nil"/>
              <w:right w:val="nil"/>
            </w:tcBorders>
          </w:tcPr>
          <w:p w14:paraId="36FB70CB" w14:textId="77777777" w:rsidR="00E32CE6" w:rsidRPr="00B80492" w:rsidRDefault="00E32CE6" w:rsidP="00E32CE6">
            <w:pPr>
              <w:pStyle w:val="Default"/>
              <w:ind w:right="-95"/>
              <w:jc w:val="center"/>
              <w:rPr>
                <w:rFonts w:ascii="Arial" w:hAnsi="Arial" w:cs="Arial"/>
                <w:sz w:val="28"/>
                <w:szCs w:val="28"/>
                <w:lang w:val="ro-RO"/>
              </w:rPr>
            </w:pPr>
            <w:r w:rsidRPr="00B80492">
              <w:rPr>
                <w:rFonts w:ascii="Arial" w:hAnsi="Arial" w:cs="Arial"/>
                <w:sz w:val="28"/>
                <w:szCs w:val="28"/>
                <w:lang w:val="ro-RO"/>
              </w:rPr>
              <w:t>ROMÂNIA</w:t>
            </w:r>
          </w:p>
          <w:p w14:paraId="6722E746" w14:textId="77777777" w:rsidR="00E32CE6" w:rsidRPr="00B80492"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JUDEȚUL SUCEAVA</w:t>
            </w:r>
          </w:p>
          <w:p w14:paraId="410F45DE" w14:textId="77777777" w:rsidR="00E32CE6"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 xml:space="preserve">MUNICIPIUL </w:t>
            </w:r>
          </w:p>
          <w:p w14:paraId="01F81C89" w14:textId="77777777" w:rsidR="00E32CE6" w:rsidRPr="00B80492"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CÂMPULUNG MOLDOVENESC</w:t>
            </w:r>
          </w:p>
          <w:p w14:paraId="266B60CE" w14:textId="77777777" w:rsidR="00E32CE6" w:rsidRPr="00B80492"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Nr. înregistrare: ........../ ..... ..... ............</w:t>
            </w:r>
          </w:p>
        </w:tc>
        <w:tc>
          <w:tcPr>
            <w:tcW w:w="5103" w:type="dxa"/>
            <w:tcBorders>
              <w:top w:val="nil"/>
              <w:left w:val="nil"/>
              <w:bottom w:val="nil"/>
              <w:right w:val="nil"/>
            </w:tcBorders>
          </w:tcPr>
          <w:p w14:paraId="006D78B0" w14:textId="77777777" w:rsidR="00E32CE6" w:rsidRPr="00B80492" w:rsidRDefault="00E32CE6" w:rsidP="00E32CE6">
            <w:pPr>
              <w:pStyle w:val="Default"/>
              <w:ind w:right="-95"/>
              <w:jc w:val="center"/>
              <w:rPr>
                <w:rFonts w:ascii="Arial" w:hAnsi="Arial" w:cs="Arial"/>
                <w:sz w:val="28"/>
                <w:szCs w:val="28"/>
                <w:lang w:val="ro-RO"/>
              </w:rPr>
            </w:pPr>
            <w:r w:rsidRPr="00B80492">
              <w:rPr>
                <w:rFonts w:ascii="Arial" w:hAnsi="Arial" w:cs="Arial"/>
                <w:sz w:val="28"/>
                <w:szCs w:val="28"/>
                <w:lang w:val="ro-RO"/>
              </w:rPr>
              <w:t>ROMÂNIA</w:t>
            </w:r>
          </w:p>
          <w:p w14:paraId="02BBA4C0" w14:textId="77777777" w:rsidR="00E32CE6" w:rsidRPr="00B80492"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JUDEȚUL SUCEAVA</w:t>
            </w:r>
          </w:p>
          <w:p w14:paraId="73ABFEB0" w14:textId="77777777" w:rsidR="00E32CE6" w:rsidRPr="00B80492" w:rsidRDefault="00E32CE6" w:rsidP="00E32CE6">
            <w:pPr>
              <w:pStyle w:val="Default"/>
              <w:ind w:right="-95"/>
              <w:jc w:val="center"/>
              <w:rPr>
                <w:rFonts w:ascii="Arial" w:hAnsi="Arial" w:cs="Arial"/>
                <w:bCs/>
                <w:sz w:val="28"/>
                <w:szCs w:val="28"/>
                <w:lang w:val="ro-RO"/>
              </w:rPr>
            </w:pPr>
            <w:r>
              <w:rPr>
                <w:rFonts w:ascii="Arial" w:hAnsi="Arial" w:cs="Arial"/>
                <w:bCs/>
                <w:sz w:val="28"/>
                <w:szCs w:val="28"/>
                <w:lang w:val="ro-RO"/>
              </w:rPr>
              <w:t>COMUNA POJORÂTA</w:t>
            </w:r>
          </w:p>
          <w:p w14:paraId="2856A055" w14:textId="77777777" w:rsidR="00E32CE6" w:rsidRPr="00B80492"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Nr. înregistrare: ........../ ..... ..... ............</w:t>
            </w:r>
          </w:p>
        </w:tc>
      </w:tr>
    </w:tbl>
    <w:p w14:paraId="224CEE0A" w14:textId="4FB65FB1" w:rsidR="000B6CAD" w:rsidRDefault="000B6CAD" w:rsidP="00B80492">
      <w:pPr>
        <w:ind w:right="-95"/>
        <w:rPr>
          <w:rFonts w:ascii="Arial" w:hAnsi="Arial" w:cs="Arial"/>
          <w:b/>
          <w:sz w:val="28"/>
          <w:szCs w:val="28"/>
          <w:lang w:val="ro-RO"/>
        </w:rPr>
      </w:pPr>
    </w:p>
    <w:p w14:paraId="2281F773" w14:textId="77777777" w:rsidR="00B80492" w:rsidRPr="00B80492" w:rsidRDefault="00B80492" w:rsidP="00B80492">
      <w:pPr>
        <w:ind w:right="-95"/>
        <w:rPr>
          <w:rFonts w:ascii="Arial" w:hAnsi="Arial" w:cs="Arial"/>
          <w:b/>
          <w:sz w:val="28"/>
          <w:szCs w:val="28"/>
          <w:lang w:val="ro-RO"/>
        </w:rPr>
      </w:pPr>
    </w:p>
    <w:p w14:paraId="785FB83A" w14:textId="77777777" w:rsidR="00360C47" w:rsidRPr="00B80492" w:rsidRDefault="00360C47" w:rsidP="00B80492">
      <w:pPr>
        <w:ind w:right="-95"/>
        <w:rPr>
          <w:rFonts w:ascii="Arial" w:hAnsi="Arial" w:cs="Arial"/>
          <w:sz w:val="28"/>
          <w:szCs w:val="28"/>
          <w:lang w:val="ro-RO"/>
        </w:rPr>
      </w:pPr>
    </w:p>
    <w:p w14:paraId="0B2B818F" w14:textId="69863816" w:rsidR="000B6CAD"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PROTOCOL DE COLABORARE</w:t>
      </w:r>
    </w:p>
    <w:p w14:paraId="3AE79083" w14:textId="77777777" w:rsidR="00B80492" w:rsidRDefault="00B80492" w:rsidP="00B80492">
      <w:pPr>
        <w:ind w:right="-95" w:firstLine="851"/>
        <w:jc w:val="both"/>
        <w:rPr>
          <w:rFonts w:ascii="Arial" w:hAnsi="Arial" w:cs="Arial"/>
          <w:b/>
          <w:sz w:val="28"/>
          <w:szCs w:val="28"/>
          <w:lang w:val="ro-RO"/>
        </w:rPr>
      </w:pPr>
    </w:p>
    <w:p w14:paraId="0A33AC01" w14:textId="6EFEAAB3" w:rsidR="00664D10" w:rsidRPr="00B80492" w:rsidRDefault="00664D10" w:rsidP="00B80492">
      <w:pPr>
        <w:ind w:right="-95" w:firstLine="851"/>
        <w:jc w:val="both"/>
        <w:rPr>
          <w:rFonts w:ascii="Arial" w:hAnsi="Arial" w:cs="Arial"/>
          <w:sz w:val="28"/>
          <w:szCs w:val="28"/>
          <w:lang w:val="ro-RO"/>
        </w:rPr>
      </w:pPr>
      <w:r w:rsidRPr="00B80492">
        <w:rPr>
          <w:rFonts w:ascii="Arial" w:hAnsi="Arial" w:cs="Arial"/>
          <w:b/>
          <w:sz w:val="28"/>
          <w:szCs w:val="28"/>
          <w:lang w:val="ro-RO"/>
        </w:rPr>
        <w:t>Municipiul Câmpulung Moldovenesc</w:t>
      </w:r>
      <w:r w:rsidRPr="00B80492">
        <w:rPr>
          <w:rFonts w:ascii="Arial" w:hAnsi="Arial" w:cs="Arial"/>
          <w:sz w:val="28"/>
          <w:szCs w:val="28"/>
          <w:lang w:val="ro-RO"/>
        </w:rPr>
        <w:t xml:space="preserve"> cu sediul în municipiul Câmpulung Moldovenesc, str. 22 Decembrie, nr. 2, județul Suceava, cod fiscal 4842400, tel./fax: 0230/314725, e-mail: primaria@campulungmoldovesc.ro, reprezentată prin domnul Mihăiță Negură, având funcția de primar,  în calitate de Inițiator, pe de o parte,   </w:t>
      </w:r>
      <w:r w:rsidR="00360C47" w:rsidRPr="00B80492">
        <w:rPr>
          <w:rFonts w:ascii="Arial" w:hAnsi="Arial" w:cs="Arial"/>
          <w:sz w:val="28"/>
          <w:szCs w:val="28"/>
          <w:lang w:val="ro-RO"/>
        </w:rPr>
        <w:t xml:space="preserve">  </w:t>
      </w:r>
    </w:p>
    <w:p w14:paraId="2A416819" w14:textId="1739BACE" w:rsidR="002167FD" w:rsidRPr="00B80492" w:rsidRDefault="000B6CAD" w:rsidP="00B80492">
      <w:pPr>
        <w:ind w:right="-95"/>
        <w:rPr>
          <w:rFonts w:ascii="Arial" w:hAnsi="Arial" w:cs="Arial"/>
          <w:sz w:val="28"/>
          <w:szCs w:val="28"/>
          <w:lang w:val="ro-RO"/>
        </w:rPr>
      </w:pPr>
      <w:r w:rsidRPr="00B80492">
        <w:rPr>
          <w:rFonts w:ascii="Arial" w:hAnsi="Arial" w:cs="Arial"/>
          <w:sz w:val="28"/>
          <w:szCs w:val="28"/>
          <w:lang w:val="ro-RO"/>
        </w:rPr>
        <w:t xml:space="preserve">și </w:t>
      </w:r>
    </w:p>
    <w:p w14:paraId="7423E3D6" w14:textId="64860E5B" w:rsidR="002167FD" w:rsidRPr="00B80492" w:rsidRDefault="00664D10" w:rsidP="00B80492">
      <w:pPr>
        <w:ind w:right="-95" w:firstLine="851"/>
        <w:jc w:val="both"/>
        <w:rPr>
          <w:rFonts w:ascii="Arial" w:hAnsi="Arial" w:cs="Arial"/>
          <w:sz w:val="28"/>
          <w:szCs w:val="28"/>
          <w:lang w:val="ro-RO"/>
        </w:rPr>
      </w:pPr>
      <w:r w:rsidRPr="00B80492">
        <w:rPr>
          <w:rFonts w:ascii="Arial" w:hAnsi="Arial" w:cs="Arial"/>
          <w:b/>
          <w:bCs/>
          <w:sz w:val="28"/>
          <w:szCs w:val="28"/>
          <w:lang w:val="ro-RO"/>
        </w:rPr>
        <w:t xml:space="preserve">Comuna </w:t>
      </w:r>
      <w:r w:rsidR="00FE7B52">
        <w:rPr>
          <w:rFonts w:ascii="Arial" w:hAnsi="Arial" w:cs="Arial"/>
          <w:b/>
          <w:bCs/>
          <w:sz w:val="28"/>
          <w:szCs w:val="28"/>
          <w:lang w:val="ro-RO"/>
        </w:rPr>
        <w:t>Pojorâta</w:t>
      </w:r>
      <w:r w:rsidRPr="00B80492">
        <w:rPr>
          <w:rFonts w:ascii="Arial" w:hAnsi="Arial" w:cs="Arial"/>
          <w:sz w:val="28"/>
          <w:szCs w:val="28"/>
          <w:lang w:val="ro-RO"/>
        </w:rPr>
        <w:t xml:space="preserve">, cu sediul în strada </w:t>
      </w:r>
      <w:r w:rsidR="00FE7B52">
        <w:rPr>
          <w:rFonts w:ascii="Arial" w:hAnsi="Arial" w:cs="Arial"/>
          <w:sz w:val="28"/>
          <w:szCs w:val="28"/>
          <w:lang w:val="ro-RO"/>
        </w:rPr>
        <w:t xml:space="preserve">Centru </w:t>
      </w:r>
      <w:r w:rsidRPr="00B80492">
        <w:rPr>
          <w:rFonts w:ascii="Arial" w:hAnsi="Arial" w:cs="Arial"/>
          <w:sz w:val="28"/>
          <w:szCs w:val="28"/>
          <w:lang w:val="ro-RO"/>
        </w:rPr>
        <w:t>nr.</w:t>
      </w:r>
      <w:r w:rsidR="00FE7B52">
        <w:rPr>
          <w:rFonts w:ascii="Arial" w:hAnsi="Arial" w:cs="Arial"/>
          <w:sz w:val="28"/>
          <w:szCs w:val="28"/>
          <w:lang w:val="ro-RO"/>
        </w:rPr>
        <w:t>551</w:t>
      </w:r>
      <w:r w:rsidRPr="00B80492">
        <w:rPr>
          <w:rFonts w:ascii="Arial" w:hAnsi="Arial" w:cs="Arial"/>
          <w:sz w:val="28"/>
          <w:szCs w:val="28"/>
          <w:lang w:val="ro-RO"/>
        </w:rPr>
        <w:t xml:space="preserve">, comuna </w:t>
      </w:r>
      <w:r w:rsidR="00FE7B52">
        <w:rPr>
          <w:rFonts w:ascii="Arial" w:hAnsi="Arial" w:cs="Arial"/>
          <w:sz w:val="28"/>
          <w:szCs w:val="28"/>
          <w:lang w:val="ro-RO"/>
        </w:rPr>
        <w:t>Pojorâta</w:t>
      </w:r>
      <w:r w:rsidRPr="00B80492">
        <w:rPr>
          <w:rFonts w:ascii="Arial" w:hAnsi="Arial" w:cs="Arial"/>
          <w:sz w:val="28"/>
          <w:szCs w:val="28"/>
          <w:lang w:val="ro-RO"/>
        </w:rPr>
        <w:t xml:space="preserve">, județul Suceava,  codul fiscal </w:t>
      </w:r>
      <w:r w:rsidR="00FE7B52">
        <w:rPr>
          <w:rFonts w:ascii="Arial" w:hAnsi="Arial" w:cs="Arial"/>
          <w:sz w:val="28"/>
          <w:szCs w:val="28"/>
          <w:lang w:val="ro-RO"/>
        </w:rPr>
        <w:t>......</w:t>
      </w:r>
      <w:r w:rsidRPr="00B80492">
        <w:rPr>
          <w:rFonts w:ascii="Arial" w:hAnsi="Arial" w:cs="Arial"/>
          <w:sz w:val="28"/>
          <w:szCs w:val="28"/>
          <w:lang w:val="ro-RO"/>
        </w:rPr>
        <w:t xml:space="preserve">, tel./fax: </w:t>
      </w:r>
      <w:hyperlink r:id="rId4" w:history="1">
        <w:r w:rsidR="00FE7B52" w:rsidRPr="0041585E">
          <w:rPr>
            <w:rStyle w:val="Hyperlink"/>
            <w:rFonts w:ascii="Arial" w:hAnsi="Arial" w:cs="Arial"/>
            <w:sz w:val="28"/>
            <w:szCs w:val="28"/>
            <w:shd w:val="clear" w:color="auto" w:fill="FFFFFF"/>
            <w:lang w:val="ro-RO"/>
          </w:rPr>
          <w:t>.........</w:t>
        </w:r>
      </w:hyperlink>
      <w:r w:rsidRPr="00B80492">
        <w:rPr>
          <w:rFonts w:ascii="Arial" w:hAnsi="Arial" w:cs="Arial"/>
          <w:sz w:val="28"/>
          <w:szCs w:val="28"/>
          <w:lang w:val="ro-RO"/>
        </w:rPr>
        <w:t xml:space="preserve">, e-mail: </w:t>
      </w:r>
      <w:r w:rsidR="00FE7B52">
        <w:rPr>
          <w:rFonts w:ascii="Arial" w:hAnsi="Arial" w:cs="Arial"/>
          <w:sz w:val="28"/>
          <w:szCs w:val="28"/>
          <w:lang w:val="ro-RO"/>
        </w:rPr>
        <w:t>......................</w:t>
      </w:r>
      <w:r w:rsidRPr="00B80492">
        <w:rPr>
          <w:rFonts w:ascii="Arial" w:hAnsi="Arial" w:cs="Arial"/>
          <w:sz w:val="28"/>
          <w:szCs w:val="28"/>
          <w:lang w:val="ro-RO"/>
        </w:rPr>
        <w:t xml:space="preserve">, reprezentată prin domnul </w:t>
      </w:r>
      <w:r w:rsidR="00FE7B52">
        <w:rPr>
          <w:rFonts w:ascii="Arial" w:hAnsi="Arial" w:cs="Arial"/>
          <w:sz w:val="28"/>
          <w:szCs w:val="28"/>
          <w:lang w:val="ro-RO"/>
        </w:rPr>
        <w:t>Codreanu Bogdan</w:t>
      </w:r>
      <w:r w:rsidRPr="00B80492">
        <w:rPr>
          <w:rFonts w:ascii="Arial" w:hAnsi="Arial" w:cs="Arial"/>
          <w:sz w:val="28"/>
          <w:szCs w:val="28"/>
          <w:lang w:val="ro-RO"/>
        </w:rPr>
        <w:t xml:space="preserve">, având funcția de primar, </w:t>
      </w:r>
      <w:r w:rsidR="000B6CAD" w:rsidRPr="00B80492">
        <w:rPr>
          <w:rFonts w:ascii="Arial" w:hAnsi="Arial" w:cs="Arial"/>
          <w:sz w:val="28"/>
          <w:szCs w:val="28"/>
          <w:lang w:val="ro-RO"/>
        </w:rPr>
        <w:t>denumita în continuare individual “</w:t>
      </w:r>
      <w:r w:rsidR="000B6CAD" w:rsidRPr="00B80492">
        <w:rPr>
          <w:rFonts w:ascii="Arial" w:hAnsi="Arial" w:cs="Arial"/>
          <w:b/>
          <w:sz w:val="28"/>
          <w:szCs w:val="28"/>
          <w:lang w:val="ro-RO"/>
        </w:rPr>
        <w:t>Partea</w:t>
      </w:r>
      <w:r w:rsidR="000B6CAD" w:rsidRPr="00B80492">
        <w:rPr>
          <w:rFonts w:ascii="Arial" w:hAnsi="Arial" w:cs="Arial"/>
          <w:sz w:val="28"/>
          <w:szCs w:val="28"/>
          <w:lang w:val="ro-RO"/>
        </w:rPr>
        <w:t xml:space="preserve">” </w:t>
      </w:r>
      <w:proofErr w:type="spellStart"/>
      <w:r w:rsidR="000B6CAD" w:rsidRPr="00B80492">
        <w:rPr>
          <w:rFonts w:ascii="Arial" w:hAnsi="Arial" w:cs="Arial"/>
          <w:sz w:val="28"/>
          <w:szCs w:val="28"/>
          <w:lang w:val="ro-RO"/>
        </w:rPr>
        <w:t>şi</w:t>
      </w:r>
      <w:proofErr w:type="spellEnd"/>
      <w:r w:rsidR="000B6CAD" w:rsidRPr="00B80492">
        <w:rPr>
          <w:rFonts w:ascii="Arial" w:hAnsi="Arial" w:cs="Arial"/>
          <w:sz w:val="28"/>
          <w:szCs w:val="28"/>
          <w:lang w:val="ro-RO"/>
        </w:rPr>
        <w:t xml:space="preserve"> împreună “</w:t>
      </w:r>
      <w:proofErr w:type="spellStart"/>
      <w:r w:rsidR="000B6CAD" w:rsidRPr="00B80492">
        <w:rPr>
          <w:rFonts w:ascii="Arial" w:hAnsi="Arial" w:cs="Arial"/>
          <w:b/>
          <w:sz w:val="28"/>
          <w:szCs w:val="28"/>
          <w:lang w:val="ro-RO"/>
        </w:rPr>
        <w:t>Părţile</w:t>
      </w:r>
      <w:proofErr w:type="spellEnd"/>
      <w:r w:rsidR="000B6CAD" w:rsidRPr="00B80492">
        <w:rPr>
          <w:rFonts w:ascii="Arial" w:hAnsi="Arial" w:cs="Arial"/>
          <w:sz w:val="28"/>
          <w:szCs w:val="28"/>
          <w:lang w:val="ro-RO"/>
        </w:rPr>
        <w:t>”,</w:t>
      </w:r>
    </w:p>
    <w:p w14:paraId="1FE88773" w14:textId="30D29F29" w:rsidR="002167FD" w:rsidRDefault="000B6CAD" w:rsidP="00B80492">
      <w:pPr>
        <w:ind w:right="-95"/>
        <w:jc w:val="center"/>
        <w:rPr>
          <w:rFonts w:ascii="Arial" w:hAnsi="Arial" w:cs="Arial"/>
          <w:b/>
          <w:sz w:val="28"/>
          <w:szCs w:val="28"/>
          <w:lang w:val="ro-RO"/>
        </w:rPr>
      </w:pPr>
      <w:r w:rsidRPr="00B80492">
        <w:rPr>
          <w:rFonts w:ascii="Arial" w:hAnsi="Arial" w:cs="Arial"/>
          <w:b/>
          <w:sz w:val="28"/>
          <w:szCs w:val="28"/>
          <w:lang w:val="ro-RO"/>
        </w:rPr>
        <w:t>AVÂND ÎN VEDERE</w:t>
      </w:r>
    </w:p>
    <w:p w14:paraId="36A10040" w14:textId="77777777"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Planul Național de Redresare și Reziliență al României (PNRR) prin care este urmărită asigurarea unui echilibru optim între prioritățile Uniunii Europene și necesitățile de dezvoltare ale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w:t>
      </w:r>
    </w:p>
    <w:p w14:paraId="599356F0" w14:textId="77777777" w:rsidR="002167FD" w:rsidRPr="00B80492" w:rsidRDefault="002167F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A</w:t>
      </w:r>
      <w:r w:rsidR="000B6CAD" w:rsidRPr="00B80492">
        <w:rPr>
          <w:rFonts w:ascii="Arial" w:hAnsi="Arial" w:cs="Arial"/>
          <w:sz w:val="28"/>
          <w:szCs w:val="28"/>
          <w:lang w:val="ro-RO"/>
        </w:rPr>
        <w:t xml:space="preserve">nsamblul de programe de asistență medicală comunitară desfășurate de Ministerul Sănătății, având ca scop principal creșterea accesului populației și, în special, al </w:t>
      </w:r>
      <w:r w:rsidR="000B6CAD" w:rsidRPr="00B80492">
        <w:rPr>
          <w:rFonts w:ascii="Arial" w:hAnsi="Arial" w:cs="Arial"/>
          <w:sz w:val="28"/>
          <w:szCs w:val="28"/>
          <w:lang w:val="ro-RO"/>
        </w:rPr>
        <w:lastRenderedPageBreak/>
        <w:t xml:space="preserve">grupurilor vulnerabile la servicii </w:t>
      </w:r>
      <w:proofErr w:type="spellStart"/>
      <w:r w:rsidR="000B6CAD" w:rsidRPr="00B80492">
        <w:rPr>
          <w:rFonts w:ascii="Arial" w:hAnsi="Arial" w:cs="Arial"/>
          <w:sz w:val="28"/>
          <w:szCs w:val="28"/>
          <w:lang w:val="ro-RO"/>
        </w:rPr>
        <w:t>medico</w:t>
      </w:r>
      <w:proofErr w:type="spellEnd"/>
      <w:r w:rsidR="000B6CAD" w:rsidRPr="00B80492">
        <w:rPr>
          <w:rFonts w:ascii="Arial" w:hAnsi="Arial" w:cs="Arial"/>
          <w:sz w:val="28"/>
          <w:szCs w:val="28"/>
          <w:lang w:val="ro-RO"/>
        </w:rPr>
        <w:t xml:space="preserve">-sociale de calitate, unul dintre aceste programe </w:t>
      </w:r>
      <w:proofErr w:type="spellStart"/>
      <w:r w:rsidR="000B6CAD" w:rsidRPr="00B80492">
        <w:rPr>
          <w:rFonts w:ascii="Arial" w:hAnsi="Arial" w:cs="Arial"/>
          <w:sz w:val="28"/>
          <w:szCs w:val="28"/>
          <w:lang w:val="ro-RO"/>
        </w:rPr>
        <w:t>referindu-se</w:t>
      </w:r>
      <w:proofErr w:type="spellEnd"/>
      <w:r w:rsidR="000B6CAD" w:rsidRPr="00B80492">
        <w:rPr>
          <w:rFonts w:ascii="Arial" w:hAnsi="Arial" w:cs="Arial"/>
          <w:sz w:val="28"/>
          <w:szCs w:val="28"/>
          <w:lang w:val="ro-RO"/>
        </w:rPr>
        <w:t xml:space="preserve"> la </w:t>
      </w:r>
      <w:r w:rsidR="000B6CAD" w:rsidRPr="00B80492">
        <w:rPr>
          <w:rFonts w:ascii="Arial" w:hAnsi="Arial" w:cs="Arial"/>
          <w:bCs/>
          <w:sz w:val="28"/>
          <w:szCs w:val="28"/>
          <w:lang w:val="ro-RO"/>
        </w:rPr>
        <w:t>investiția</w:t>
      </w:r>
      <w:r w:rsidR="000B6CAD" w:rsidRPr="00B80492">
        <w:rPr>
          <w:rFonts w:ascii="Arial" w:hAnsi="Arial" w:cs="Arial"/>
          <w:b/>
          <w:sz w:val="28"/>
          <w:szCs w:val="28"/>
          <w:lang w:val="ro-RO"/>
        </w:rPr>
        <w:t xml:space="preserve"> „Centre Comunitare Integrate</w:t>
      </w:r>
      <w:r w:rsidR="000B6CAD" w:rsidRPr="00B80492">
        <w:rPr>
          <w:rFonts w:ascii="Arial" w:hAnsi="Arial" w:cs="Arial"/>
          <w:sz w:val="28"/>
          <w:szCs w:val="28"/>
          <w:lang w:val="ro-RO"/>
        </w:rPr>
        <w:t>”</w:t>
      </w:r>
    </w:p>
    <w:p w14:paraId="047B1E2A" w14:textId="77777777"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w:t>
      </w:r>
      <w:r w:rsidR="002167FD" w:rsidRPr="00B80492">
        <w:rPr>
          <w:rFonts w:ascii="Arial" w:hAnsi="Arial" w:cs="Arial"/>
          <w:sz w:val="28"/>
          <w:szCs w:val="28"/>
          <w:lang w:val="ro-RO"/>
        </w:rPr>
        <w:t xml:space="preserve">  </w:t>
      </w:r>
      <w:r w:rsidRPr="00B80492">
        <w:rPr>
          <w:rFonts w:ascii="Arial" w:hAnsi="Arial" w:cs="Arial"/>
          <w:sz w:val="28"/>
          <w:szCs w:val="28"/>
          <w:lang w:val="ro-RO"/>
        </w:rPr>
        <w:t xml:space="preserve">Beneficiarii serviciilor de asistență medicală comunitară prin serviciile oferite în Centrele Comunitare Integrate, membrii comunității, cu precădere persoanele vulnerabile din punct de vedere medical sau social, îndeosebi populația din mediul rural și grupurile vulnerabile, inclusiv cele de etnie romă - Prevederile HG Nr. 324/2019 din 23 mai 2019 pentru aprobarea Normelor metodologice privind organizarea, </w:t>
      </w:r>
      <w:proofErr w:type="spellStart"/>
      <w:r w:rsidRPr="00B80492">
        <w:rPr>
          <w:rFonts w:ascii="Arial" w:hAnsi="Arial" w:cs="Arial"/>
          <w:sz w:val="28"/>
          <w:szCs w:val="28"/>
          <w:lang w:val="ro-RO"/>
        </w:rPr>
        <w:t>funcţionarea</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finanţarea</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activităţii</w:t>
      </w:r>
      <w:proofErr w:type="spellEnd"/>
      <w:r w:rsidRPr="00B80492">
        <w:rPr>
          <w:rFonts w:ascii="Arial" w:hAnsi="Arial" w:cs="Arial"/>
          <w:sz w:val="28"/>
          <w:szCs w:val="28"/>
          <w:lang w:val="ro-RO"/>
        </w:rPr>
        <w:t xml:space="preserve"> de </w:t>
      </w:r>
      <w:proofErr w:type="spellStart"/>
      <w:r w:rsidRPr="00B80492">
        <w:rPr>
          <w:rFonts w:ascii="Arial" w:hAnsi="Arial" w:cs="Arial"/>
          <w:sz w:val="28"/>
          <w:szCs w:val="28"/>
          <w:lang w:val="ro-RO"/>
        </w:rPr>
        <w:t>asistenţă</w:t>
      </w:r>
      <w:proofErr w:type="spellEnd"/>
      <w:r w:rsidRPr="00B80492">
        <w:rPr>
          <w:rFonts w:ascii="Arial" w:hAnsi="Arial" w:cs="Arial"/>
          <w:sz w:val="28"/>
          <w:szCs w:val="28"/>
          <w:lang w:val="ro-RO"/>
        </w:rPr>
        <w:t xml:space="preserve"> medicală comunitară, OUG Nr. 18/2017 din 27 februarie 2017privind </w:t>
      </w:r>
      <w:proofErr w:type="spellStart"/>
      <w:r w:rsidRPr="00B80492">
        <w:rPr>
          <w:rFonts w:ascii="Arial" w:hAnsi="Arial" w:cs="Arial"/>
          <w:sz w:val="28"/>
          <w:szCs w:val="28"/>
          <w:lang w:val="ro-RO"/>
        </w:rPr>
        <w:t>asistenţa</w:t>
      </w:r>
      <w:proofErr w:type="spellEnd"/>
      <w:r w:rsidRPr="00B80492">
        <w:rPr>
          <w:rFonts w:ascii="Arial" w:hAnsi="Arial" w:cs="Arial"/>
          <w:sz w:val="28"/>
          <w:szCs w:val="28"/>
          <w:lang w:val="ro-RO"/>
        </w:rPr>
        <w:t xml:space="preserve"> medicală comunitară, precum și cele ale Ordinului Ministerului Sănătății Nr. 2931/2021 din 27 decembrie 2021 privind aprobarea Manualului centrelor comunitare integrate</w:t>
      </w:r>
    </w:p>
    <w:p w14:paraId="0240F718" w14:textId="776E3A6C"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Intenția UAT </w:t>
      </w:r>
      <w:r w:rsidR="00664D10" w:rsidRPr="00B80492">
        <w:rPr>
          <w:rFonts w:ascii="Arial" w:hAnsi="Arial" w:cs="Arial"/>
          <w:sz w:val="28"/>
          <w:szCs w:val="28"/>
          <w:lang w:val="ro-RO"/>
        </w:rPr>
        <w:t>CAMPULUNG MOLDOVENESC</w:t>
      </w:r>
      <w:r w:rsidRPr="00B80492">
        <w:rPr>
          <w:rFonts w:ascii="Arial" w:hAnsi="Arial" w:cs="Arial"/>
          <w:sz w:val="28"/>
          <w:szCs w:val="28"/>
          <w:lang w:val="ro-RO"/>
        </w:rPr>
        <w:t xml:space="preserve"> de a dezvolta asistența medicală comunitară și astfel, de a crește accesul membrilor comunității la servicii </w:t>
      </w:r>
      <w:proofErr w:type="spellStart"/>
      <w:r w:rsidRPr="00B80492">
        <w:rPr>
          <w:rFonts w:ascii="Arial" w:hAnsi="Arial" w:cs="Arial"/>
          <w:sz w:val="28"/>
          <w:szCs w:val="28"/>
          <w:lang w:val="ro-RO"/>
        </w:rPr>
        <w:t>medi</w:t>
      </w:r>
      <w:r w:rsidR="00DA428D" w:rsidRPr="00B80492">
        <w:rPr>
          <w:rFonts w:ascii="Arial" w:hAnsi="Arial" w:cs="Arial"/>
          <w:sz w:val="28"/>
          <w:szCs w:val="28"/>
          <w:lang w:val="ro-RO"/>
        </w:rPr>
        <w:t>co</w:t>
      </w:r>
      <w:proofErr w:type="spellEnd"/>
      <w:r w:rsidR="00DA428D" w:rsidRPr="00B80492">
        <w:rPr>
          <w:rFonts w:ascii="Arial" w:hAnsi="Arial" w:cs="Arial"/>
          <w:sz w:val="28"/>
          <w:szCs w:val="28"/>
          <w:lang w:val="ro-RO"/>
        </w:rPr>
        <w:t xml:space="preserve">-sociale de calitate, prin </w:t>
      </w:r>
      <w:proofErr w:type="spellStart"/>
      <w:r w:rsidR="00DA428D" w:rsidRPr="00B80492">
        <w:rPr>
          <w:rFonts w:ascii="Arial" w:hAnsi="Arial" w:cs="Arial"/>
          <w:sz w:val="28"/>
          <w:szCs w:val="28"/>
          <w:lang w:val="ro-RO"/>
        </w:rPr>
        <w:t>infiintarea</w:t>
      </w:r>
      <w:proofErr w:type="spellEnd"/>
      <w:r w:rsidR="00DA428D" w:rsidRPr="00B80492">
        <w:rPr>
          <w:rFonts w:ascii="Arial" w:hAnsi="Arial" w:cs="Arial"/>
          <w:sz w:val="28"/>
          <w:szCs w:val="28"/>
          <w:lang w:val="ro-RO"/>
        </w:rPr>
        <w:t xml:space="preserve"> </w:t>
      </w:r>
      <w:r w:rsidRPr="00B80492">
        <w:rPr>
          <w:rFonts w:ascii="Arial" w:hAnsi="Arial" w:cs="Arial"/>
          <w:sz w:val="28"/>
          <w:szCs w:val="28"/>
          <w:lang w:val="ro-RO"/>
        </w:rPr>
        <w:t xml:space="preserve"> și dotarea Centrului Comunitar </w:t>
      </w:r>
      <w:r w:rsidR="00B80492" w:rsidRPr="00B80492">
        <w:rPr>
          <w:rFonts w:ascii="Arial" w:hAnsi="Arial" w:cs="Arial"/>
          <w:sz w:val="28"/>
          <w:szCs w:val="28"/>
          <w:lang w:val="ro-RO"/>
        </w:rPr>
        <w:t>Câmpulung Moldovenesc</w:t>
      </w:r>
      <w:r w:rsidRPr="00B80492">
        <w:rPr>
          <w:rFonts w:ascii="Arial" w:hAnsi="Arial" w:cs="Arial"/>
          <w:sz w:val="28"/>
          <w:szCs w:val="28"/>
          <w:lang w:val="ro-RO"/>
        </w:rPr>
        <w:t xml:space="preserve">, accesând fondurile </w:t>
      </w:r>
      <w:proofErr w:type="spellStart"/>
      <w:r w:rsidRPr="00B80492">
        <w:rPr>
          <w:rFonts w:ascii="Arial" w:hAnsi="Arial" w:cs="Arial"/>
          <w:sz w:val="28"/>
          <w:szCs w:val="28"/>
          <w:lang w:val="ro-RO"/>
        </w:rPr>
        <w:t>neramburasbile</w:t>
      </w:r>
      <w:proofErr w:type="spellEnd"/>
      <w:r w:rsidRPr="00B80492">
        <w:rPr>
          <w:rFonts w:ascii="Arial" w:hAnsi="Arial" w:cs="Arial"/>
          <w:sz w:val="28"/>
          <w:szCs w:val="28"/>
          <w:lang w:val="ro-RO"/>
        </w:rPr>
        <w:t xml:space="preserve"> cu </w:t>
      </w:r>
      <w:proofErr w:type="spellStart"/>
      <w:r w:rsidRPr="00B80492">
        <w:rPr>
          <w:rFonts w:ascii="Arial" w:hAnsi="Arial" w:cs="Arial"/>
          <w:sz w:val="28"/>
          <w:szCs w:val="28"/>
          <w:lang w:val="ro-RO"/>
        </w:rPr>
        <w:t>acestă</w:t>
      </w:r>
      <w:proofErr w:type="spellEnd"/>
      <w:r w:rsidRPr="00B80492">
        <w:rPr>
          <w:rFonts w:ascii="Arial" w:hAnsi="Arial" w:cs="Arial"/>
          <w:sz w:val="28"/>
          <w:szCs w:val="28"/>
          <w:lang w:val="ro-RO"/>
        </w:rPr>
        <w:t xml:space="preserve"> destinație din </w:t>
      </w:r>
      <w:r w:rsidRPr="00B80492">
        <w:rPr>
          <w:rFonts w:ascii="Arial" w:hAnsi="Arial" w:cs="Arial"/>
          <w:b/>
          <w:sz w:val="28"/>
          <w:szCs w:val="28"/>
          <w:lang w:val="ro-RO"/>
        </w:rPr>
        <w:t>PNRR Pilonul V: Sănătate și reziliență instituțională, COMPONENTA: 12 – Sănătate, INVESTIȚIA: 1. Dezvoltarea infrastructurii medicale prespitalicești, Investiția specifică: I1.4: Centre Comunitare Integrate</w:t>
      </w:r>
      <w:r w:rsidR="002167FD" w:rsidRPr="00B80492">
        <w:rPr>
          <w:rFonts w:ascii="Arial" w:hAnsi="Arial" w:cs="Arial"/>
          <w:sz w:val="28"/>
          <w:szCs w:val="28"/>
          <w:lang w:val="ro-RO"/>
        </w:rPr>
        <w:t>.</w:t>
      </w:r>
    </w:p>
    <w:p w14:paraId="11541249" w14:textId="77777777" w:rsidR="00DA428D" w:rsidRPr="00B80492" w:rsidRDefault="00DA428D" w:rsidP="00B80492">
      <w:pPr>
        <w:spacing w:after="0" w:line="240" w:lineRule="auto"/>
        <w:ind w:right="-95"/>
        <w:rPr>
          <w:rFonts w:ascii="Arial" w:hAnsi="Arial" w:cs="Arial"/>
          <w:sz w:val="28"/>
          <w:szCs w:val="28"/>
          <w:lang w:val="ro-RO"/>
        </w:rPr>
      </w:pPr>
    </w:p>
    <w:p w14:paraId="614E47B2" w14:textId="5AC44B7A" w:rsidR="002167FD" w:rsidRPr="00B80492" w:rsidRDefault="000B6CAD" w:rsidP="00B80492">
      <w:pPr>
        <w:spacing w:after="0" w:line="240" w:lineRule="auto"/>
        <w:ind w:right="-95"/>
        <w:rPr>
          <w:rFonts w:ascii="Arial" w:hAnsi="Arial" w:cs="Arial"/>
          <w:sz w:val="28"/>
          <w:szCs w:val="28"/>
          <w:lang w:val="ro-RO"/>
        </w:rPr>
      </w:pPr>
      <w:r w:rsidRPr="00B80492">
        <w:rPr>
          <w:rFonts w:ascii="Arial" w:hAnsi="Arial" w:cs="Arial"/>
          <w:sz w:val="28"/>
          <w:szCs w:val="28"/>
          <w:lang w:val="ro-RO"/>
        </w:rPr>
        <w:t xml:space="preserve">Au convenit încheierea prezentului Protocol de colaborare, după cum urmează: </w:t>
      </w:r>
    </w:p>
    <w:p w14:paraId="13216BF5" w14:textId="77777777" w:rsidR="00DA428D" w:rsidRPr="00B80492" w:rsidRDefault="00DA428D" w:rsidP="00B80492">
      <w:pPr>
        <w:spacing w:after="0" w:line="240" w:lineRule="auto"/>
        <w:ind w:right="-95"/>
        <w:rPr>
          <w:rFonts w:ascii="Arial" w:hAnsi="Arial" w:cs="Arial"/>
          <w:sz w:val="28"/>
          <w:szCs w:val="28"/>
          <w:lang w:val="ro-RO"/>
        </w:rPr>
      </w:pPr>
    </w:p>
    <w:p w14:paraId="043745E3" w14:textId="77777777" w:rsidR="00877A9F"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b/>
          <w:sz w:val="28"/>
          <w:szCs w:val="28"/>
          <w:lang w:val="ro-RO"/>
        </w:rPr>
        <w:t>Ar</w:t>
      </w:r>
      <w:r w:rsidR="000051D4" w:rsidRPr="00B80492">
        <w:rPr>
          <w:rFonts w:ascii="Arial" w:hAnsi="Arial" w:cs="Arial"/>
          <w:b/>
          <w:sz w:val="28"/>
          <w:szCs w:val="28"/>
          <w:lang w:val="ro-RO"/>
        </w:rPr>
        <w:t>ticolul 1</w:t>
      </w:r>
      <w:r w:rsidR="000051D4" w:rsidRPr="00B80492">
        <w:rPr>
          <w:rFonts w:ascii="Arial" w:hAnsi="Arial" w:cs="Arial"/>
          <w:sz w:val="28"/>
          <w:szCs w:val="28"/>
          <w:lang w:val="ro-RO"/>
        </w:rPr>
        <w:t>:</w:t>
      </w:r>
    </w:p>
    <w:p w14:paraId="5780CB90" w14:textId="609D70ED" w:rsidR="000051D4" w:rsidRPr="00B80492" w:rsidRDefault="000051D4"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Obiectul </w:t>
      </w:r>
      <w:r w:rsidR="000B6CAD" w:rsidRPr="00B80492">
        <w:rPr>
          <w:rFonts w:ascii="Arial" w:hAnsi="Arial" w:cs="Arial"/>
          <w:sz w:val="28"/>
          <w:szCs w:val="28"/>
          <w:lang w:val="ro-RO"/>
        </w:rPr>
        <w:t xml:space="preserve"> Prezentul</w:t>
      </w:r>
      <w:r w:rsidRPr="00B80492">
        <w:rPr>
          <w:rFonts w:ascii="Arial" w:hAnsi="Arial" w:cs="Arial"/>
          <w:sz w:val="28"/>
          <w:szCs w:val="28"/>
          <w:lang w:val="ro-RO"/>
        </w:rPr>
        <w:t xml:space="preserve">ui </w:t>
      </w:r>
      <w:r w:rsidR="000B6CAD" w:rsidRPr="00B80492">
        <w:rPr>
          <w:rFonts w:ascii="Arial" w:hAnsi="Arial" w:cs="Arial"/>
          <w:sz w:val="28"/>
          <w:szCs w:val="28"/>
          <w:lang w:val="ro-RO"/>
        </w:rPr>
        <w:t xml:space="preserve"> </w:t>
      </w:r>
      <w:r w:rsidR="000B6CAD" w:rsidRPr="00B80492">
        <w:rPr>
          <w:rFonts w:ascii="Arial" w:hAnsi="Arial" w:cs="Arial"/>
          <w:b/>
          <w:sz w:val="28"/>
          <w:szCs w:val="28"/>
          <w:lang w:val="ro-RO"/>
        </w:rPr>
        <w:t>Protocol</w:t>
      </w:r>
      <w:r w:rsidR="000B6CAD" w:rsidRPr="00B80492">
        <w:rPr>
          <w:rFonts w:ascii="Arial" w:hAnsi="Arial" w:cs="Arial"/>
          <w:sz w:val="28"/>
          <w:szCs w:val="28"/>
          <w:lang w:val="ro-RO"/>
        </w:rPr>
        <w:t xml:space="preserve"> </w:t>
      </w:r>
      <w:proofErr w:type="spellStart"/>
      <w:r w:rsidR="000B6CAD" w:rsidRPr="00B80492">
        <w:rPr>
          <w:rFonts w:ascii="Arial" w:hAnsi="Arial" w:cs="Arial"/>
          <w:sz w:val="28"/>
          <w:szCs w:val="28"/>
          <w:lang w:val="ro-RO"/>
        </w:rPr>
        <w:t>stabileşte</w:t>
      </w:r>
      <w:proofErr w:type="spellEnd"/>
      <w:r w:rsidR="000B6CAD" w:rsidRPr="00B80492">
        <w:rPr>
          <w:rFonts w:ascii="Arial" w:hAnsi="Arial" w:cs="Arial"/>
          <w:sz w:val="28"/>
          <w:szCs w:val="28"/>
          <w:lang w:val="ro-RO"/>
        </w:rPr>
        <w:t xml:space="preserve"> </w:t>
      </w:r>
      <w:proofErr w:type="spellStart"/>
      <w:r w:rsidR="000B6CAD" w:rsidRPr="00B80492">
        <w:rPr>
          <w:rFonts w:ascii="Arial" w:hAnsi="Arial" w:cs="Arial"/>
          <w:sz w:val="28"/>
          <w:szCs w:val="28"/>
          <w:lang w:val="ro-RO"/>
        </w:rPr>
        <w:t>modalităţile</w:t>
      </w:r>
      <w:proofErr w:type="spellEnd"/>
      <w:r w:rsidR="000B6CAD" w:rsidRPr="00B80492">
        <w:rPr>
          <w:rFonts w:ascii="Arial" w:hAnsi="Arial" w:cs="Arial"/>
          <w:sz w:val="28"/>
          <w:szCs w:val="28"/>
          <w:lang w:val="ro-RO"/>
        </w:rPr>
        <w:t xml:space="preserve"> de cooperare între părți în vederea </w:t>
      </w:r>
      <w:r w:rsidR="000B6CAD" w:rsidRPr="00B80492">
        <w:rPr>
          <w:rFonts w:ascii="Arial" w:hAnsi="Arial" w:cs="Arial"/>
          <w:b/>
          <w:sz w:val="28"/>
          <w:szCs w:val="28"/>
          <w:lang w:val="ro-RO"/>
        </w:rPr>
        <w:t>realizării în comun a unor activități privind dezvoltarea asistenței medicale comunitare</w:t>
      </w:r>
      <w:r w:rsidR="000B6CAD" w:rsidRPr="00B80492">
        <w:rPr>
          <w:rFonts w:ascii="Arial" w:hAnsi="Arial" w:cs="Arial"/>
          <w:sz w:val="28"/>
          <w:szCs w:val="28"/>
          <w:lang w:val="ro-RO"/>
        </w:rPr>
        <w:t xml:space="preserve"> și astfel, de a </w:t>
      </w:r>
      <w:r w:rsidR="000B6CAD" w:rsidRPr="00B80492">
        <w:rPr>
          <w:rFonts w:ascii="Arial" w:hAnsi="Arial" w:cs="Arial"/>
          <w:b/>
          <w:sz w:val="28"/>
          <w:szCs w:val="28"/>
          <w:lang w:val="ro-RO"/>
        </w:rPr>
        <w:t>crește accesul membrilor comunităților</w:t>
      </w:r>
      <w:r w:rsidR="000B6CAD" w:rsidRPr="00B80492">
        <w:rPr>
          <w:rFonts w:ascii="Arial" w:hAnsi="Arial" w:cs="Arial"/>
          <w:sz w:val="28"/>
          <w:szCs w:val="28"/>
          <w:lang w:val="ro-RO"/>
        </w:rPr>
        <w:t xml:space="preserve"> locale de</w:t>
      </w:r>
      <w:r w:rsidRPr="00B80492">
        <w:rPr>
          <w:rFonts w:ascii="Arial" w:hAnsi="Arial" w:cs="Arial"/>
          <w:sz w:val="28"/>
          <w:szCs w:val="28"/>
          <w:lang w:val="ro-RO"/>
        </w:rPr>
        <w:t xml:space="preserve"> pe raza </w:t>
      </w:r>
      <w:r w:rsidR="00B80492" w:rsidRPr="00B80492">
        <w:rPr>
          <w:rFonts w:ascii="Arial" w:hAnsi="Arial" w:cs="Arial"/>
          <w:sz w:val="28"/>
          <w:szCs w:val="28"/>
          <w:lang w:val="ro-RO"/>
        </w:rPr>
        <w:t>municipiului Câmpulung Moldovenesc</w:t>
      </w:r>
      <w:r w:rsidR="000B6CAD" w:rsidRPr="00B80492">
        <w:rPr>
          <w:rFonts w:ascii="Arial" w:hAnsi="Arial" w:cs="Arial"/>
          <w:sz w:val="28"/>
          <w:szCs w:val="28"/>
          <w:lang w:val="ro-RO"/>
        </w:rPr>
        <w:t xml:space="preserve"> și comunei </w:t>
      </w:r>
      <w:r w:rsidR="00FE7B52">
        <w:rPr>
          <w:rFonts w:ascii="Arial" w:hAnsi="Arial" w:cs="Arial"/>
          <w:sz w:val="28"/>
          <w:szCs w:val="28"/>
          <w:lang w:val="ro-RO"/>
        </w:rPr>
        <w:t>Pojorâta</w:t>
      </w:r>
      <w:r w:rsidR="000B6CAD" w:rsidRPr="00B80492">
        <w:rPr>
          <w:rFonts w:ascii="Arial" w:hAnsi="Arial" w:cs="Arial"/>
          <w:sz w:val="28"/>
          <w:szCs w:val="28"/>
          <w:lang w:val="ro-RO"/>
        </w:rPr>
        <w:t xml:space="preserve"> (partener</w:t>
      </w:r>
      <w:r w:rsidR="000B6CAD" w:rsidRPr="00B80492">
        <w:rPr>
          <w:rFonts w:ascii="Arial" w:hAnsi="Arial" w:cs="Arial"/>
          <w:b/>
          <w:sz w:val="28"/>
          <w:szCs w:val="28"/>
          <w:lang w:val="ro-RO"/>
        </w:rPr>
        <w:t xml:space="preserve">) la servicii </w:t>
      </w:r>
      <w:proofErr w:type="spellStart"/>
      <w:r w:rsidR="000B6CAD" w:rsidRPr="00B80492">
        <w:rPr>
          <w:rFonts w:ascii="Arial" w:hAnsi="Arial" w:cs="Arial"/>
          <w:b/>
          <w:sz w:val="28"/>
          <w:szCs w:val="28"/>
          <w:lang w:val="ro-RO"/>
        </w:rPr>
        <w:t>medico</w:t>
      </w:r>
      <w:proofErr w:type="spellEnd"/>
      <w:r w:rsidR="000B6CAD" w:rsidRPr="00B80492">
        <w:rPr>
          <w:rFonts w:ascii="Arial" w:hAnsi="Arial" w:cs="Arial"/>
          <w:b/>
          <w:sz w:val="28"/>
          <w:szCs w:val="28"/>
          <w:lang w:val="ro-RO"/>
        </w:rPr>
        <w:t xml:space="preserve">-sociale de calitate prin promovarea serviciilor </w:t>
      </w:r>
      <w:proofErr w:type="spellStart"/>
      <w:r w:rsidR="000B6CAD" w:rsidRPr="00B80492">
        <w:rPr>
          <w:rFonts w:ascii="Arial" w:hAnsi="Arial" w:cs="Arial"/>
          <w:b/>
          <w:sz w:val="28"/>
          <w:szCs w:val="28"/>
          <w:lang w:val="ro-RO"/>
        </w:rPr>
        <w:t>medico</w:t>
      </w:r>
      <w:proofErr w:type="spellEnd"/>
      <w:r w:rsidR="000B6CAD" w:rsidRPr="00B80492">
        <w:rPr>
          <w:rFonts w:ascii="Arial" w:hAnsi="Arial" w:cs="Arial"/>
          <w:b/>
          <w:sz w:val="28"/>
          <w:szCs w:val="28"/>
          <w:lang w:val="ro-RO"/>
        </w:rPr>
        <w:t xml:space="preserve">-sociale </w:t>
      </w:r>
      <w:r w:rsidR="000B6CAD" w:rsidRPr="00B80492">
        <w:rPr>
          <w:rFonts w:ascii="Arial" w:hAnsi="Arial" w:cs="Arial"/>
          <w:sz w:val="28"/>
          <w:szCs w:val="28"/>
          <w:lang w:val="ro-RO"/>
        </w:rPr>
        <w:t xml:space="preserve">oferite de către Centrul Comunitar Integrat </w:t>
      </w:r>
      <w:r w:rsidRPr="00B80492">
        <w:rPr>
          <w:rFonts w:ascii="Arial" w:hAnsi="Arial" w:cs="Arial"/>
          <w:sz w:val="28"/>
          <w:szCs w:val="28"/>
          <w:lang w:val="ro-RO"/>
        </w:rPr>
        <w:t xml:space="preserve"> </w:t>
      </w:r>
      <w:r w:rsidR="00B80492" w:rsidRPr="00B80492">
        <w:rPr>
          <w:rFonts w:ascii="Arial" w:hAnsi="Arial" w:cs="Arial"/>
          <w:sz w:val="28"/>
          <w:szCs w:val="28"/>
          <w:lang w:val="ro-RO"/>
        </w:rPr>
        <w:t>Câmpulung Moldovenesc</w:t>
      </w:r>
      <w:r w:rsidR="000B6CAD" w:rsidRPr="00B80492">
        <w:rPr>
          <w:rFonts w:ascii="Arial" w:hAnsi="Arial" w:cs="Arial"/>
          <w:sz w:val="28"/>
          <w:szCs w:val="28"/>
          <w:lang w:val="ro-RO"/>
        </w:rPr>
        <w:t xml:space="preserve"> și </w:t>
      </w:r>
      <w:r w:rsidR="000B6CAD" w:rsidRPr="00B80492">
        <w:rPr>
          <w:rFonts w:ascii="Arial" w:hAnsi="Arial" w:cs="Arial"/>
          <w:b/>
          <w:sz w:val="28"/>
          <w:szCs w:val="28"/>
          <w:lang w:val="ro-RO"/>
        </w:rPr>
        <w:t xml:space="preserve">integrarea la nivel comunitar a serviciilor de sănătate, sociale </w:t>
      </w:r>
      <w:proofErr w:type="spellStart"/>
      <w:r w:rsidR="000B6CAD" w:rsidRPr="00B80492">
        <w:rPr>
          <w:rFonts w:ascii="Arial" w:hAnsi="Arial" w:cs="Arial"/>
          <w:b/>
          <w:sz w:val="28"/>
          <w:szCs w:val="28"/>
          <w:lang w:val="ro-RO"/>
        </w:rPr>
        <w:t>şi</w:t>
      </w:r>
      <w:proofErr w:type="spellEnd"/>
      <w:r w:rsidR="000B6CAD" w:rsidRPr="00B80492">
        <w:rPr>
          <w:rFonts w:ascii="Arial" w:hAnsi="Arial" w:cs="Arial"/>
          <w:b/>
          <w:sz w:val="28"/>
          <w:szCs w:val="28"/>
          <w:lang w:val="ro-RO"/>
        </w:rPr>
        <w:t xml:space="preserve"> </w:t>
      </w:r>
      <w:proofErr w:type="spellStart"/>
      <w:r w:rsidR="000B6CAD" w:rsidRPr="00B80492">
        <w:rPr>
          <w:rFonts w:ascii="Arial" w:hAnsi="Arial" w:cs="Arial"/>
          <w:b/>
          <w:sz w:val="28"/>
          <w:szCs w:val="28"/>
          <w:lang w:val="ro-RO"/>
        </w:rPr>
        <w:t>educaţionale</w:t>
      </w:r>
      <w:proofErr w:type="spellEnd"/>
      <w:r w:rsidR="000B6CAD" w:rsidRPr="00B80492">
        <w:rPr>
          <w:rFonts w:ascii="Arial" w:hAnsi="Arial" w:cs="Arial"/>
          <w:sz w:val="28"/>
          <w:szCs w:val="28"/>
          <w:lang w:val="ro-RO"/>
        </w:rPr>
        <w:t xml:space="preserve">, </w:t>
      </w:r>
      <w:r w:rsidR="000B6CAD" w:rsidRPr="00B80492">
        <w:rPr>
          <w:rFonts w:ascii="Arial" w:hAnsi="Arial" w:cs="Arial"/>
          <w:b/>
          <w:sz w:val="28"/>
          <w:szCs w:val="28"/>
          <w:lang w:val="ro-RO"/>
        </w:rPr>
        <w:t xml:space="preserve">responsabilizarea în implementarea strategiilor locale, </w:t>
      </w:r>
      <w:proofErr w:type="spellStart"/>
      <w:r w:rsidR="000B6CAD" w:rsidRPr="00B80492">
        <w:rPr>
          <w:rFonts w:ascii="Arial" w:hAnsi="Arial" w:cs="Arial"/>
          <w:b/>
          <w:sz w:val="28"/>
          <w:szCs w:val="28"/>
          <w:lang w:val="ro-RO"/>
        </w:rPr>
        <w:t>judeţene</w:t>
      </w:r>
      <w:proofErr w:type="spellEnd"/>
      <w:r w:rsidR="000B6CAD" w:rsidRPr="00B80492">
        <w:rPr>
          <w:rFonts w:ascii="Arial" w:hAnsi="Arial" w:cs="Arial"/>
          <w:b/>
          <w:sz w:val="28"/>
          <w:szCs w:val="28"/>
          <w:lang w:val="ro-RO"/>
        </w:rPr>
        <w:t xml:space="preserve"> </w:t>
      </w:r>
      <w:proofErr w:type="spellStart"/>
      <w:r w:rsidR="000B6CAD" w:rsidRPr="00B80492">
        <w:rPr>
          <w:rFonts w:ascii="Arial" w:hAnsi="Arial" w:cs="Arial"/>
          <w:b/>
          <w:sz w:val="28"/>
          <w:szCs w:val="28"/>
          <w:lang w:val="ro-RO"/>
        </w:rPr>
        <w:t>şi</w:t>
      </w:r>
      <w:proofErr w:type="spellEnd"/>
      <w:r w:rsidR="000B6CAD" w:rsidRPr="00B80492">
        <w:rPr>
          <w:rFonts w:ascii="Arial" w:hAnsi="Arial" w:cs="Arial"/>
          <w:b/>
          <w:sz w:val="28"/>
          <w:szCs w:val="28"/>
          <w:lang w:val="ro-RO"/>
        </w:rPr>
        <w:t xml:space="preserve"> </w:t>
      </w:r>
      <w:proofErr w:type="spellStart"/>
      <w:r w:rsidR="000B6CAD" w:rsidRPr="00B80492">
        <w:rPr>
          <w:rFonts w:ascii="Arial" w:hAnsi="Arial" w:cs="Arial"/>
          <w:b/>
          <w:sz w:val="28"/>
          <w:szCs w:val="28"/>
          <w:lang w:val="ro-RO"/>
        </w:rPr>
        <w:t>naţionale</w:t>
      </w:r>
      <w:proofErr w:type="spellEnd"/>
      <w:r w:rsidR="000B6CAD" w:rsidRPr="00B80492">
        <w:rPr>
          <w:rFonts w:ascii="Arial" w:hAnsi="Arial" w:cs="Arial"/>
          <w:b/>
          <w:sz w:val="28"/>
          <w:szCs w:val="28"/>
          <w:lang w:val="ro-RO"/>
        </w:rPr>
        <w:t xml:space="preserve"> în domeniu</w:t>
      </w:r>
      <w:r w:rsidR="000B6CAD" w:rsidRPr="00B80492">
        <w:rPr>
          <w:rFonts w:ascii="Arial" w:hAnsi="Arial" w:cs="Arial"/>
          <w:sz w:val="28"/>
          <w:szCs w:val="28"/>
          <w:lang w:val="ro-RO"/>
        </w:rPr>
        <w:t>, după cum urmează:</w:t>
      </w:r>
    </w:p>
    <w:p w14:paraId="030E32B3" w14:textId="39A9EB08"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a) identificarea în cadrul </w:t>
      </w:r>
      <w:proofErr w:type="spellStart"/>
      <w:r w:rsidRPr="00B80492">
        <w:rPr>
          <w:rFonts w:ascii="Arial" w:hAnsi="Arial" w:cs="Arial"/>
          <w:sz w:val="28"/>
          <w:szCs w:val="28"/>
          <w:lang w:val="ro-RO"/>
        </w:rPr>
        <w:t>comunităţilor</w:t>
      </w:r>
      <w:proofErr w:type="spellEnd"/>
      <w:r w:rsidRPr="00B80492">
        <w:rPr>
          <w:rFonts w:ascii="Arial" w:hAnsi="Arial" w:cs="Arial"/>
          <w:sz w:val="28"/>
          <w:szCs w:val="28"/>
          <w:lang w:val="ro-RO"/>
        </w:rPr>
        <w:t xml:space="preserve"> pe care le administrează a persoanelor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a grupurilor vulnerabile din punct de vedere medical, social sau al sărăciei, respectiv a factorilor de risc pentru sănătatea acestora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evaluarea, respectiv determinarea nevoilor de servicii de sănătate ale acestora; </w:t>
      </w:r>
    </w:p>
    <w:p w14:paraId="52BBB945"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b) </w:t>
      </w:r>
      <w:proofErr w:type="spellStart"/>
      <w:r w:rsidRPr="00B80492">
        <w:rPr>
          <w:rFonts w:ascii="Arial" w:hAnsi="Arial" w:cs="Arial"/>
          <w:sz w:val="28"/>
          <w:szCs w:val="28"/>
          <w:lang w:val="ro-RO"/>
        </w:rPr>
        <w:t>desfăşurarea</w:t>
      </w:r>
      <w:proofErr w:type="spellEnd"/>
      <w:r w:rsidRPr="00B80492">
        <w:rPr>
          <w:rFonts w:ascii="Arial" w:hAnsi="Arial" w:cs="Arial"/>
          <w:sz w:val="28"/>
          <w:szCs w:val="28"/>
          <w:lang w:val="ro-RO"/>
        </w:rPr>
        <w:t xml:space="preserve"> de programe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acţiuni</w:t>
      </w:r>
      <w:proofErr w:type="spellEnd"/>
      <w:r w:rsidRPr="00B80492">
        <w:rPr>
          <w:rFonts w:ascii="Arial" w:hAnsi="Arial" w:cs="Arial"/>
          <w:sz w:val="28"/>
          <w:szCs w:val="28"/>
          <w:lang w:val="ro-RO"/>
        </w:rPr>
        <w:t xml:space="preserve"> destinate protejării </w:t>
      </w:r>
      <w:proofErr w:type="spellStart"/>
      <w:r w:rsidRPr="00B80492">
        <w:rPr>
          <w:rFonts w:ascii="Arial" w:hAnsi="Arial" w:cs="Arial"/>
          <w:sz w:val="28"/>
          <w:szCs w:val="28"/>
          <w:lang w:val="ro-RO"/>
        </w:rPr>
        <w:t>sănătăţii</w:t>
      </w:r>
      <w:proofErr w:type="spellEnd"/>
      <w:r w:rsidRPr="00B80492">
        <w:rPr>
          <w:rFonts w:ascii="Arial" w:hAnsi="Arial" w:cs="Arial"/>
          <w:sz w:val="28"/>
          <w:szCs w:val="28"/>
          <w:lang w:val="ro-RO"/>
        </w:rPr>
        <w:t xml:space="preserve">, promovării </w:t>
      </w:r>
      <w:proofErr w:type="spellStart"/>
      <w:r w:rsidRPr="00B80492">
        <w:rPr>
          <w:rFonts w:ascii="Arial" w:hAnsi="Arial" w:cs="Arial"/>
          <w:sz w:val="28"/>
          <w:szCs w:val="28"/>
          <w:lang w:val="ro-RO"/>
        </w:rPr>
        <w:t>sănătăţii</w:t>
      </w:r>
      <w:proofErr w:type="spellEnd"/>
      <w:r w:rsidRPr="00B80492">
        <w:rPr>
          <w:rFonts w:ascii="Arial" w:hAnsi="Arial" w:cs="Arial"/>
          <w:sz w:val="28"/>
          <w:szCs w:val="28"/>
          <w:lang w:val="ro-RO"/>
        </w:rPr>
        <w:t xml:space="preserve">, acces la servicii de sănătate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efectuarea de </w:t>
      </w:r>
      <w:proofErr w:type="spellStart"/>
      <w:r w:rsidRPr="00B80492">
        <w:rPr>
          <w:rFonts w:ascii="Arial" w:hAnsi="Arial" w:cs="Arial"/>
          <w:sz w:val="28"/>
          <w:szCs w:val="28"/>
          <w:lang w:val="ro-RO"/>
        </w:rPr>
        <w:t>activităţi</w:t>
      </w:r>
      <w:proofErr w:type="spellEnd"/>
      <w:r w:rsidRPr="00B80492">
        <w:rPr>
          <w:rFonts w:ascii="Arial" w:hAnsi="Arial" w:cs="Arial"/>
          <w:sz w:val="28"/>
          <w:szCs w:val="28"/>
          <w:lang w:val="ro-RO"/>
        </w:rPr>
        <w:t xml:space="preserve"> de </w:t>
      </w:r>
      <w:proofErr w:type="spellStart"/>
      <w:r w:rsidRPr="00B80492">
        <w:rPr>
          <w:rFonts w:ascii="Arial" w:hAnsi="Arial" w:cs="Arial"/>
          <w:sz w:val="28"/>
          <w:szCs w:val="28"/>
          <w:lang w:val="ro-RO"/>
        </w:rPr>
        <w:t>educaţie</w:t>
      </w:r>
      <w:proofErr w:type="spellEnd"/>
      <w:r w:rsidRPr="00B80492">
        <w:rPr>
          <w:rFonts w:ascii="Arial" w:hAnsi="Arial" w:cs="Arial"/>
          <w:sz w:val="28"/>
          <w:szCs w:val="28"/>
          <w:lang w:val="ro-RO"/>
        </w:rPr>
        <w:t xml:space="preserve"> pentru sănătate în vederea adoptării unui stil de </w:t>
      </w:r>
      <w:proofErr w:type="spellStart"/>
      <w:r w:rsidRPr="00B80492">
        <w:rPr>
          <w:rFonts w:ascii="Arial" w:hAnsi="Arial" w:cs="Arial"/>
          <w:sz w:val="28"/>
          <w:szCs w:val="28"/>
          <w:lang w:val="ro-RO"/>
        </w:rPr>
        <w:t>viaţă</w:t>
      </w:r>
      <w:proofErr w:type="spellEnd"/>
      <w:r w:rsidRPr="00B80492">
        <w:rPr>
          <w:rFonts w:ascii="Arial" w:hAnsi="Arial" w:cs="Arial"/>
          <w:sz w:val="28"/>
          <w:szCs w:val="28"/>
          <w:lang w:val="ro-RO"/>
        </w:rPr>
        <w:t xml:space="preserve"> sănătos; </w:t>
      </w:r>
    </w:p>
    <w:p w14:paraId="06BF6769"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c) participarea la </w:t>
      </w:r>
      <w:proofErr w:type="spellStart"/>
      <w:r w:rsidRPr="00B80492">
        <w:rPr>
          <w:rFonts w:ascii="Arial" w:hAnsi="Arial" w:cs="Arial"/>
          <w:sz w:val="28"/>
          <w:szCs w:val="28"/>
          <w:lang w:val="ro-RO"/>
        </w:rPr>
        <w:t>desfăşurarea</w:t>
      </w:r>
      <w:proofErr w:type="spellEnd"/>
      <w:r w:rsidRPr="00B80492">
        <w:rPr>
          <w:rFonts w:ascii="Arial" w:hAnsi="Arial" w:cs="Arial"/>
          <w:sz w:val="28"/>
          <w:szCs w:val="28"/>
          <w:lang w:val="ro-RO"/>
        </w:rPr>
        <w:t xml:space="preserve"> diferitelor </w:t>
      </w:r>
      <w:proofErr w:type="spellStart"/>
      <w:r w:rsidRPr="00B80492">
        <w:rPr>
          <w:rFonts w:ascii="Arial" w:hAnsi="Arial" w:cs="Arial"/>
          <w:sz w:val="28"/>
          <w:szCs w:val="28"/>
          <w:lang w:val="ro-RO"/>
        </w:rPr>
        <w:t>acţiuni</w:t>
      </w:r>
      <w:proofErr w:type="spellEnd"/>
      <w:r w:rsidRPr="00B80492">
        <w:rPr>
          <w:rFonts w:ascii="Arial" w:hAnsi="Arial" w:cs="Arial"/>
          <w:sz w:val="28"/>
          <w:szCs w:val="28"/>
          <w:lang w:val="ro-RO"/>
        </w:rPr>
        <w:t xml:space="preserve"> colective de pe teritoriul </w:t>
      </w:r>
      <w:proofErr w:type="spellStart"/>
      <w:r w:rsidRPr="00B80492">
        <w:rPr>
          <w:rFonts w:ascii="Arial" w:hAnsi="Arial" w:cs="Arial"/>
          <w:sz w:val="28"/>
          <w:szCs w:val="28"/>
          <w:lang w:val="ro-RO"/>
        </w:rPr>
        <w:t>comunităţii</w:t>
      </w:r>
      <w:proofErr w:type="spellEnd"/>
      <w:r w:rsidRPr="00B80492">
        <w:rPr>
          <w:rFonts w:ascii="Arial" w:hAnsi="Arial" w:cs="Arial"/>
          <w:sz w:val="28"/>
          <w:szCs w:val="28"/>
          <w:lang w:val="ro-RO"/>
        </w:rPr>
        <w:t xml:space="preserve">: vaccinări, programe de screening </w:t>
      </w:r>
      <w:proofErr w:type="spellStart"/>
      <w:r w:rsidRPr="00B80492">
        <w:rPr>
          <w:rFonts w:ascii="Arial" w:hAnsi="Arial" w:cs="Arial"/>
          <w:sz w:val="28"/>
          <w:szCs w:val="28"/>
          <w:lang w:val="ro-RO"/>
        </w:rPr>
        <w:t>populaţional</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implementarea programelor </w:t>
      </w:r>
      <w:proofErr w:type="spellStart"/>
      <w:r w:rsidRPr="00B80492">
        <w:rPr>
          <w:rFonts w:ascii="Arial" w:hAnsi="Arial" w:cs="Arial"/>
          <w:sz w:val="28"/>
          <w:szCs w:val="28"/>
          <w:lang w:val="ro-RO"/>
        </w:rPr>
        <w:t>naţionale</w:t>
      </w:r>
      <w:proofErr w:type="spellEnd"/>
      <w:r w:rsidRPr="00B80492">
        <w:rPr>
          <w:rFonts w:ascii="Arial" w:hAnsi="Arial" w:cs="Arial"/>
          <w:sz w:val="28"/>
          <w:szCs w:val="28"/>
          <w:lang w:val="ro-RO"/>
        </w:rPr>
        <w:t xml:space="preserve"> de sănătate, inclusiv mobilizarea </w:t>
      </w:r>
      <w:proofErr w:type="spellStart"/>
      <w:r w:rsidRPr="00B80492">
        <w:rPr>
          <w:rFonts w:ascii="Arial" w:hAnsi="Arial" w:cs="Arial"/>
          <w:sz w:val="28"/>
          <w:szCs w:val="28"/>
          <w:lang w:val="ro-RO"/>
        </w:rPr>
        <w:t>populaţiei</w:t>
      </w:r>
      <w:proofErr w:type="spellEnd"/>
      <w:r w:rsidRPr="00B80492">
        <w:rPr>
          <w:rFonts w:ascii="Arial" w:hAnsi="Arial" w:cs="Arial"/>
          <w:sz w:val="28"/>
          <w:szCs w:val="28"/>
          <w:lang w:val="ro-RO"/>
        </w:rPr>
        <w:t xml:space="preserve"> pentru participarea la programele de vaccinări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controalele medicale profilactice; </w:t>
      </w:r>
    </w:p>
    <w:p w14:paraId="77EEDB5E"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lastRenderedPageBreak/>
        <w:t xml:space="preserve">d) identificarea, urmărirea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supravegherea medicală a gravidelor cu risc medical sau social în colaborare cu medicul de familie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cu asistenta medicală a acestuia, prin efectuarea de vizite periodice la domiciliul gravidelor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al lăuzelor;</w:t>
      </w:r>
    </w:p>
    <w:p w14:paraId="21629624" w14:textId="76885731"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e) identificarea femeilor de vârstă fertilă vulnerabile din punct de vedere medical, social sau al sărăciei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informarea acestora despre serviciile de planificare familială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contracepţie</w:t>
      </w:r>
      <w:proofErr w:type="spellEnd"/>
      <w:r w:rsidRPr="00B80492">
        <w:rPr>
          <w:rFonts w:ascii="Arial" w:hAnsi="Arial" w:cs="Arial"/>
          <w:sz w:val="28"/>
          <w:szCs w:val="28"/>
          <w:lang w:val="ro-RO"/>
        </w:rPr>
        <w:t xml:space="preserve">, precum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asigurarea suportului de a accesa aceste servicii;</w:t>
      </w:r>
    </w:p>
    <w:p w14:paraId="5E26B99E" w14:textId="6785E65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f) efectuarea de vizite la domiciliu pentru </w:t>
      </w:r>
      <w:proofErr w:type="spellStart"/>
      <w:r w:rsidRPr="00B80492">
        <w:rPr>
          <w:rFonts w:ascii="Arial" w:hAnsi="Arial" w:cs="Arial"/>
          <w:sz w:val="28"/>
          <w:szCs w:val="28"/>
          <w:lang w:val="ro-RO"/>
        </w:rPr>
        <w:t>asistenţa</w:t>
      </w:r>
      <w:proofErr w:type="spellEnd"/>
      <w:r w:rsidRPr="00B80492">
        <w:rPr>
          <w:rFonts w:ascii="Arial" w:hAnsi="Arial" w:cs="Arial"/>
          <w:sz w:val="28"/>
          <w:szCs w:val="28"/>
          <w:lang w:val="ro-RO"/>
        </w:rPr>
        <w:t xml:space="preserve"> medicală a pacientului cronic sau în stare de </w:t>
      </w:r>
      <w:proofErr w:type="spellStart"/>
      <w:r w:rsidRPr="00B80492">
        <w:rPr>
          <w:rFonts w:ascii="Arial" w:hAnsi="Arial" w:cs="Arial"/>
          <w:sz w:val="28"/>
          <w:szCs w:val="28"/>
          <w:lang w:val="ro-RO"/>
        </w:rPr>
        <w:t>dependenţă</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a vârstnicului, în special a vârstnicului singur, complementar </w:t>
      </w:r>
      <w:proofErr w:type="spellStart"/>
      <w:r w:rsidRPr="00B80492">
        <w:rPr>
          <w:rFonts w:ascii="Arial" w:hAnsi="Arial" w:cs="Arial"/>
          <w:sz w:val="28"/>
          <w:szCs w:val="28"/>
          <w:lang w:val="ro-RO"/>
        </w:rPr>
        <w:t>asistenţei</w:t>
      </w:r>
      <w:proofErr w:type="spellEnd"/>
      <w:r w:rsidRPr="00B80492">
        <w:rPr>
          <w:rFonts w:ascii="Arial" w:hAnsi="Arial" w:cs="Arial"/>
          <w:sz w:val="28"/>
          <w:szCs w:val="28"/>
          <w:lang w:val="ro-RO"/>
        </w:rPr>
        <w:t xml:space="preserve"> medicale primare, secundare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terţiare</w:t>
      </w:r>
      <w:proofErr w:type="spellEnd"/>
      <w:r w:rsidRPr="00B80492">
        <w:rPr>
          <w:rFonts w:ascii="Arial" w:hAnsi="Arial" w:cs="Arial"/>
          <w:sz w:val="28"/>
          <w:szCs w:val="28"/>
          <w:lang w:val="ro-RO"/>
        </w:rPr>
        <w:t>;</w:t>
      </w:r>
    </w:p>
    <w:p w14:paraId="0EABDABD" w14:textId="16E2750B"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g) consilierea medicală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socială, în limita </w:t>
      </w:r>
      <w:proofErr w:type="spellStart"/>
      <w:r w:rsidRPr="00B80492">
        <w:rPr>
          <w:rFonts w:ascii="Arial" w:hAnsi="Arial" w:cs="Arial"/>
          <w:sz w:val="28"/>
          <w:szCs w:val="28"/>
          <w:lang w:val="ro-RO"/>
        </w:rPr>
        <w:t>competenţelor</w:t>
      </w:r>
      <w:proofErr w:type="spellEnd"/>
      <w:r w:rsidRPr="00B80492">
        <w:rPr>
          <w:rFonts w:ascii="Arial" w:hAnsi="Arial" w:cs="Arial"/>
          <w:sz w:val="28"/>
          <w:szCs w:val="28"/>
          <w:lang w:val="ro-RO"/>
        </w:rPr>
        <w:t xml:space="preserve"> profesionale legale; </w:t>
      </w:r>
    </w:p>
    <w:p w14:paraId="71F32D32"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h) </w:t>
      </w:r>
      <w:proofErr w:type="spellStart"/>
      <w:r w:rsidRPr="00B80492">
        <w:rPr>
          <w:rFonts w:ascii="Arial" w:hAnsi="Arial" w:cs="Arial"/>
          <w:sz w:val="28"/>
          <w:szCs w:val="28"/>
          <w:lang w:val="ro-RO"/>
        </w:rPr>
        <w:t>direcţionarea</w:t>
      </w:r>
      <w:proofErr w:type="spellEnd"/>
      <w:r w:rsidRPr="00B80492">
        <w:rPr>
          <w:rFonts w:ascii="Arial" w:hAnsi="Arial" w:cs="Arial"/>
          <w:sz w:val="28"/>
          <w:szCs w:val="28"/>
          <w:lang w:val="ro-RO"/>
        </w:rPr>
        <w:t xml:space="preserve"> persoanelor </w:t>
      </w:r>
      <w:proofErr w:type="spellStart"/>
      <w:r w:rsidRPr="00B80492">
        <w:rPr>
          <w:rFonts w:ascii="Arial" w:hAnsi="Arial" w:cs="Arial"/>
          <w:sz w:val="28"/>
          <w:szCs w:val="28"/>
          <w:lang w:val="ro-RO"/>
        </w:rPr>
        <w:t>aparţinând</w:t>
      </w:r>
      <w:proofErr w:type="spellEnd"/>
      <w:r w:rsidRPr="00B80492">
        <w:rPr>
          <w:rFonts w:ascii="Arial" w:hAnsi="Arial" w:cs="Arial"/>
          <w:sz w:val="28"/>
          <w:szCs w:val="28"/>
          <w:lang w:val="ro-RO"/>
        </w:rPr>
        <w:t xml:space="preserve"> grupurilor vulnerabile către serviciile medicale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sociale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monitorizarea accesului acestora;</w:t>
      </w:r>
    </w:p>
    <w:p w14:paraId="1919BB45" w14:textId="08B0EDE2"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i) organizarea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desfăşurarea</w:t>
      </w:r>
      <w:proofErr w:type="spellEnd"/>
      <w:r w:rsidRPr="00B80492">
        <w:rPr>
          <w:rFonts w:ascii="Arial" w:hAnsi="Arial" w:cs="Arial"/>
          <w:sz w:val="28"/>
          <w:szCs w:val="28"/>
          <w:lang w:val="ro-RO"/>
        </w:rPr>
        <w:t xml:space="preserve"> de </w:t>
      </w:r>
      <w:proofErr w:type="spellStart"/>
      <w:r w:rsidRPr="00B80492">
        <w:rPr>
          <w:rFonts w:ascii="Arial" w:hAnsi="Arial" w:cs="Arial"/>
          <w:sz w:val="28"/>
          <w:szCs w:val="28"/>
          <w:lang w:val="ro-RO"/>
        </w:rPr>
        <w:t>acţiuni</w:t>
      </w:r>
      <w:proofErr w:type="spellEnd"/>
      <w:r w:rsidRPr="00B80492">
        <w:rPr>
          <w:rFonts w:ascii="Arial" w:hAnsi="Arial" w:cs="Arial"/>
          <w:sz w:val="28"/>
          <w:szCs w:val="28"/>
          <w:lang w:val="ro-RO"/>
        </w:rPr>
        <w:t xml:space="preserve"> în comun cu serviciile sociale din primărie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personal din alte structuri de la nivel local sau </w:t>
      </w:r>
      <w:proofErr w:type="spellStart"/>
      <w:r w:rsidRPr="00B80492">
        <w:rPr>
          <w:rFonts w:ascii="Arial" w:hAnsi="Arial" w:cs="Arial"/>
          <w:sz w:val="28"/>
          <w:szCs w:val="28"/>
          <w:lang w:val="ro-RO"/>
        </w:rPr>
        <w:t>judeţean</w:t>
      </w:r>
      <w:proofErr w:type="spellEnd"/>
      <w:r w:rsidRPr="00B80492">
        <w:rPr>
          <w:rFonts w:ascii="Arial" w:hAnsi="Arial" w:cs="Arial"/>
          <w:sz w:val="28"/>
          <w:szCs w:val="28"/>
          <w:lang w:val="ro-RO"/>
        </w:rPr>
        <w:t>, în cazul problemelor sociale care pot afecta starea de sănătate sau accesul la servicii medicale ale persoanelor vulnerabile;</w:t>
      </w:r>
    </w:p>
    <w:p w14:paraId="0B321352" w14:textId="06A2A423"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j) identificarea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notificarea </w:t>
      </w:r>
      <w:proofErr w:type="spellStart"/>
      <w:r w:rsidRPr="00B80492">
        <w:rPr>
          <w:rFonts w:ascii="Arial" w:hAnsi="Arial" w:cs="Arial"/>
          <w:sz w:val="28"/>
          <w:szCs w:val="28"/>
          <w:lang w:val="ro-RO"/>
        </w:rPr>
        <w:t>autorităţilor</w:t>
      </w:r>
      <w:proofErr w:type="spellEnd"/>
      <w:r w:rsidRPr="00B80492">
        <w:rPr>
          <w:rFonts w:ascii="Arial" w:hAnsi="Arial" w:cs="Arial"/>
          <w:sz w:val="28"/>
          <w:szCs w:val="28"/>
          <w:lang w:val="ro-RO"/>
        </w:rPr>
        <w:t xml:space="preserve"> competente a cazurilor de </w:t>
      </w:r>
      <w:proofErr w:type="spellStart"/>
      <w:r w:rsidRPr="00B80492">
        <w:rPr>
          <w:rFonts w:ascii="Arial" w:hAnsi="Arial" w:cs="Arial"/>
          <w:sz w:val="28"/>
          <w:szCs w:val="28"/>
          <w:lang w:val="ro-RO"/>
        </w:rPr>
        <w:t>violenţă</w:t>
      </w:r>
      <w:proofErr w:type="spellEnd"/>
      <w:r w:rsidRPr="00B80492">
        <w:rPr>
          <w:rFonts w:ascii="Arial" w:hAnsi="Arial" w:cs="Arial"/>
          <w:sz w:val="28"/>
          <w:szCs w:val="28"/>
          <w:lang w:val="ro-RO"/>
        </w:rPr>
        <w:t xml:space="preserve"> domestică, a cazurilor de abuz, a persoanelor cu handicap, a altor </w:t>
      </w:r>
      <w:proofErr w:type="spellStart"/>
      <w:r w:rsidRPr="00B80492">
        <w:rPr>
          <w:rFonts w:ascii="Arial" w:hAnsi="Arial" w:cs="Arial"/>
          <w:sz w:val="28"/>
          <w:szCs w:val="28"/>
          <w:lang w:val="ro-RO"/>
        </w:rPr>
        <w:t>situaţii</w:t>
      </w:r>
      <w:proofErr w:type="spellEnd"/>
      <w:r w:rsidRPr="00B80492">
        <w:rPr>
          <w:rFonts w:ascii="Arial" w:hAnsi="Arial" w:cs="Arial"/>
          <w:sz w:val="28"/>
          <w:szCs w:val="28"/>
          <w:lang w:val="ro-RO"/>
        </w:rPr>
        <w:t xml:space="preserve"> care necesită </w:t>
      </w:r>
      <w:proofErr w:type="spellStart"/>
      <w:r w:rsidRPr="00B80492">
        <w:rPr>
          <w:rFonts w:ascii="Arial" w:hAnsi="Arial" w:cs="Arial"/>
          <w:sz w:val="28"/>
          <w:szCs w:val="28"/>
          <w:lang w:val="ro-RO"/>
        </w:rPr>
        <w:t>intervenţia</w:t>
      </w:r>
      <w:proofErr w:type="spellEnd"/>
      <w:r w:rsidRPr="00B80492">
        <w:rPr>
          <w:rFonts w:ascii="Arial" w:hAnsi="Arial" w:cs="Arial"/>
          <w:sz w:val="28"/>
          <w:szCs w:val="28"/>
          <w:lang w:val="ro-RO"/>
        </w:rPr>
        <w:t xml:space="preserve"> altor servicii decât cele care sunt de </w:t>
      </w:r>
      <w:proofErr w:type="spellStart"/>
      <w:r w:rsidRPr="00B80492">
        <w:rPr>
          <w:rFonts w:ascii="Arial" w:hAnsi="Arial" w:cs="Arial"/>
          <w:sz w:val="28"/>
          <w:szCs w:val="28"/>
          <w:lang w:val="ro-RO"/>
        </w:rPr>
        <w:t>competenţa</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asistenţei</w:t>
      </w:r>
      <w:proofErr w:type="spellEnd"/>
      <w:r w:rsidRPr="00B80492">
        <w:rPr>
          <w:rFonts w:ascii="Arial" w:hAnsi="Arial" w:cs="Arial"/>
          <w:sz w:val="28"/>
          <w:szCs w:val="28"/>
          <w:lang w:val="ro-RO"/>
        </w:rPr>
        <w:t xml:space="preserve"> medicale comunitare;</w:t>
      </w:r>
    </w:p>
    <w:p w14:paraId="1B1BEEAF" w14:textId="287F8C90"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k) colaborarea cu alte </w:t>
      </w:r>
      <w:proofErr w:type="spellStart"/>
      <w:r w:rsidRPr="00B80492">
        <w:rPr>
          <w:rFonts w:ascii="Arial" w:hAnsi="Arial" w:cs="Arial"/>
          <w:sz w:val="28"/>
          <w:szCs w:val="28"/>
          <w:lang w:val="ro-RO"/>
        </w:rPr>
        <w:t>instituţii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organizaţii</w:t>
      </w:r>
      <w:proofErr w:type="spellEnd"/>
      <w:r w:rsidRPr="00B80492">
        <w:rPr>
          <w:rFonts w:ascii="Arial" w:hAnsi="Arial" w:cs="Arial"/>
          <w:sz w:val="28"/>
          <w:szCs w:val="28"/>
          <w:lang w:val="ro-RO"/>
        </w:rPr>
        <w:t xml:space="preserve">, inclusiv cu </w:t>
      </w:r>
      <w:proofErr w:type="spellStart"/>
      <w:r w:rsidRPr="00B80492">
        <w:rPr>
          <w:rFonts w:ascii="Arial" w:hAnsi="Arial" w:cs="Arial"/>
          <w:sz w:val="28"/>
          <w:szCs w:val="28"/>
          <w:lang w:val="ro-RO"/>
        </w:rPr>
        <w:t>organizaţii</w:t>
      </w:r>
      <w:proofErr w:type="spellEnd"/>
      <w:r w:rsidRPr="00B80492">
        <w:rPr>
          <w:rFonts w:ascii="Arial" w:hAnsi="Arial" w:cs="Arial"/>
          <w:sz w:val="28"/>
          <w:szCs w:val="28"/>
          <w:lang w:val="ro-RO"/>
        </w:rPr>
        <w:t xml:space="preserve"> neguvernamentale pentru realizarea de programe, proiecte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acţiuni</w:t>
      </w:r>
      <w:proofErr w:type="spellEnd"/>
      <w:r w:rsidRPr="00B80492">
        <w:rPr>
          <w:rFonts w:ascii="Arial" w:hAnsi="Arial" w:cs="Arial"/>
          <w:sz w:val="28"/>
          <w:szCs w:val="28"/>
          <w:lang w:val="ro-RO"/>
        </w:rPr>
        <w:t xml:space="preserve"> care se adresează persoanelor sau grupurilor vulnerabile din punct de vedere medical, economic sau social;</w:t>
      </w:r>
    </w:p>
    <w:p w14:paraId="19A06467" w14:textId="40402C7B"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l) alte </w:t>
      </w:r>
      <w:proofErr w:type="spellStart"/>
      <w:r w:rsidRPr="00B80492">
        <w:rPr>
          <w:rFonts w:ascii="Arial" w:hAnsi="Arial" w:cs="Arial"/>
          <w:sz w:val="28"/>
          <w:szCs w:val="28"/>
          <w:lang w:val="ro-RO"/>
        </w:rPr>
        <w:t>activităţi</w:t>
      </w:r>
      <w:proofErr w:type="spellEnd"/>
      <w:r w:rsidRPr="00B80492">
        <w:rPr>
          <w:rFonts w:ascii="Arial" w:hAnsi="Arial" w:cs="Arial"/>
          <w:sz w:val="28"/>
          <w:szCs w:val="28"/>
          <w:lang w:val="ro-RO"/>
        </w:rPr>
        <w:t xml:space="preserve">, servicii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acţiuni</w:t>
      </w:r>
      <w:proofErr w:type="spellEnd"/>
      <w:r w:rsidRPr="00B80492">
        <w:rPr>
          <w:rFonts w:ascii="Arial" w:hAnsi="Arial" w:cs="Arial"/>
          <w:sz w:val="28"/>
          <w:szCs w:val="28"/>
          <w:lang w:val="ro-RO"/>
        </w:rPr>
        <w:t xml:space="preserve"> de sănătate publică adaptate nevoilor specifice ale </w:t>
      </w:r>
      <w:proofErr w:type="spellStart"/>
      <w:r w:rsidRPr="00B80492">
        <w:rPr>
          <w:rFonts w:ascii="Arial" w:hAnsi="Arial" w:cs="Arial"/>
          <w:sz w:val="28"/>
          <w:szCs w:val="28"/>
          <w:lang w:val="ro-RO"/>
        </w:rPr>
        <w:t>comunităţii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persoanelor din comunitate </w:t>
      </w:r>
      <w:proofErr w:type="spellStart"/>
      <w:r w:rsidRPr="00B80492">
        <w:rPr>
          <w:rFonts w:ascii="Arial" w:hAnsi="Arial" w:cs="Arial"/>
          <w:sz w:val="28"/>
          <w:szCs w:val="28"/>
          <w:lang w:val="ro-RO"/>
        </w:rPr>
        <w:t>aparţinând</w:t>
      </w:r>
      <w:proofErr w:type="spellEnd"/>
      <w:r w:rsidRPr="00B80492">
        <w:rPr>
          <w:rFonts w:ascii="Arial" w:hAnsi="Arial" w:cs="Arial"/>
          <w:sz w:val="28"/>
          <w:szCs w:val="28"/>
          <w:lang w:val="ro-RO"/>
        </w:rPr>
        <w:t xml:space="preserve"> grupurilor vulnerabile; </w:t>
      </w:r>
    </w:p>
    <w:p w14:paraId="39387911" w14:textId="77777777" w:rsidR="00360C47"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m) colaborarea cu autorități locale, județene și naționale, dar și cu alte </w:t>
      </w:r>
      <w:proofErr w:type="spellStart"/>
      <w:r w:rsidRPr="00B80492">
        <w:rPr>
          <w:rFonts w:ascii="Arial" w:hAnsi="Arial" w:cs="Arial"/>
          <w:sz w:val="28"/>
          <w:szCs w:val="28"/>
          <w:lang w:val="ro-RO"/>
        </w:rPr>
        <w:t>instituţii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organizaţii</w:t>
      </w:r>
      <w:proofErr w:type="spellEnd"/>
      <w:r w:rsidRPr="00B80492">
        <w:rPr>
          <w:rFonts w:ascii="Arial" w:hAnsi="Arial" w:cs="Arial"/>
          <w:sz w:val="28"/>
          <w:szCs w:val="28"/>
          <w:lang w:val="ro-RO"/>
        </w:rPr>
        <w:t xml:space="preserve">, inclusiv cu </w:t>
      </w:r>
      <w:proofErr w:type="spellStart"/>
      <w:r w:rsidRPr="00B80492">
        <w:rPr>
          <w:rFonts w:ascii="Arial" w:hAnsi="Arial" w:cs="Arial"/>
          <w:sz w:val="28"/>
          <w:szCs w:val="28"/>
          <w:lang w:val="ro-RO"/>
        </w:rPr>
        <w:t>organizaţii</w:t>
      </w:r>
      <w:proofErr w:type="spellEnd"/>
      <w:r w:rsidRPr="00B80492">
        <w:rPr>
          <w:rFonts w:ascii="Arial" w:hAnsi="Arial" w:cs="Arial"/>
          <w:sz w:val="28"/>
          <w:szCs w:val="28"/>
          <w:lang w:val="ro-RO"/>
        </w:rPr>
        <w:t xml:space="preserve"> neguvernamentale și operatori economici pentru: </w:t>
      </w:r>
    </w:p>
    <w:p w14:paraId="46895D1D" w14:textId="6FD032F4" w:rsidR="00360C47"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formarea profesională a personalului Centrului Comunitar Integrat </w:t>
      </w:r>
      <w:r w:rsidR="00B80492" w:rsidRPr="00B80492">
        <w:rPr>
          <w:rFonts w:ascii="Arial" w:hAnsi="Arial" w:cs="Arial"/>
          <w:sz w:val="28"/>
          <w:szCs w:val="28"/>
          <w:lang w:val="ro-RO"/>
        </w:rPr>
        <w:t>Câmpulung Moldovenesc</w:t>
      </w:r>
      <w:r w:rsidRPr="00B80492">
        <w:rPr>
          <w:rFonts w:ascii="Arial" w:hAnsi="Arial" w:cs="Arial"/>
          <w:sz w:val="28"/>
          <w:szCs w:val="28"/>
          <w:lang w:val="ro-RO"/>
        </w:rPr>
        <w:t>, al personalului cu atribuții în domeniul asistenței comunitare și asistenței sociale al părților,</w:t>
      </w:r>
    </w:p>
    <w:p w14:paraId="1EC5F682" w14:textId="01B7137D"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atragerea de resurse financiare (ex. atragerea de fonduri nerambursabile disponibile, sponsorizări etc.) care să sprijine activitatea Centrului Co</w:t>
      </w:r>
      <w:r w:rsidR="000051D4" w:rsidRPr="00B80492">
        <w:rPr>
          <w:rFonts w:ascii="Arial" w:hAnsi="Arial" w:cs="Arial"/>
          <w:sz w:val="28"/>
          <w:szCs w:val="28"/>
          <w:lang w:val="ro-RO"/>
        </w:rPr>
        <w:t xml:space="preserve">munitar Integrat </w:t>
      </w:r>
      <w:r w:rsidR="00B80492" w:rsidRPr="00B80492">
        <w:rPr>
          <w:rFonts w:ascii="Arial" w:hAnsi="Arial" w:cs="Arial"/>
          <w:sz w:val="28"/>
          <w:szCs w:val="28"/>
          <w:lang w:val="ro-RO"/>
        </w:rPr>
        <w:t>Câmpulung Moldovenesc</w:t>
      </w:r>
      <w:r w:rsidRPr="00B80492">
        <w:rPr>
          <w:rFonts w:ascii="Arial" w:hAnsi="Arial" w:cs="Arial"/>
          <w:sz w:val="28"/>
          <w:szCs w:val="28"/>
          <w:lang w:val="ro-RO"/>
        </w:rPr>
        <w:t xml:space="preserve"> și îndeplinirea obiectului prezentului Protocol de Colaborare. </w:t>
      </w:r>
    </w:p>
    <w:p w14:paraId="4BCA38A2" w14:textId="77777777" w:rsidR="00B80492" w:rsidRPr="00B80492" w:rsidRDefault="00B80492" w:rsidP="00B80492">
      <w:pPr>
        <w:spacing w:after="0" w:line="240" w:lineRule="auto"/>
        <w:ind w:right="-95"/>
        <w:rPr>
          <w:rFonts w:ascii="Arial" w:hAnsi="Arial" w:cs="Arial"/>
          <w:b/>
          <w:sz w:val="28"/>
          <w:szCs w:val="28"/>
          <w:lang w:val="ro-RO"/>
        </w:rPr>
      </w:pPr>
    </w:p>
    <w:p w14:paraId="169BE85C" w14:textId="78F73F0D" w:rsidR="000051D4" w:rsidRPr="00B80492" w:rsidRDefault="000B6CAD" w:rsidP="00B80492">
      <w:pPr>
        <w:spacing w:after="0" w:line="240" w:lineRule="auto"/>
        <w:ind w:right="-95"/>
        <w:rPr>
          <w:rFonts w:ascii="Arial" w:hAnsi="Arial" w:cs="Arial"/>
          <w:b/>
          <w:sz w:val="28"/>
          <w:szCs w:val="28"/>
          <w:lang w:val="ro-RO"/>
        </w:rPr>
      </w:pPr>
      <w:r w:rsidRPr="00B80492">
        <w:rPr>
          <w:rFonts w:ascii="Arial" w:hAnsi="Arial" w:cs="Arial"/>
          <w:b/>
          <w:sz w:val="28"/>
          <w:szCs w:val="28"/>
          <w:lang w:val="ro-RO"/>
        </w:rPr>
        <w:t>Articolul 2: Obligațiile Părților</w:t>
      </w:r>
    </w:p>
    <w:p w14:paraId="762DC74B" w14:textId="403AC3CB"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2.1. </w:t>
      </w:r>
      <w:proofErr w:type="spellStart"/>
      <w:r w:rsidRPr="00B80492">
        <w:rPr>
          <w:rFonts w:ascii="Arial" w:hAnsi="Arial" w:cs="Arial"/>
          <w:b/>
          <w:sz w:val="28"/>
          <w:szCs w:val="28"/>
          <w:lang w:val="ro-RO"/>
        </w:rPr>
        <w:t>Obligaţiile</w:t>
      </w:r>
      <w:proofErr w:type="spellEnd"/>
      <w:r w:rsidRPr="00B80492">
        <w:rPr>
          <w:rFonts w:ascii="Arial" w:hAnsi="Arial" w:cs="Arial"/>
          <w:b/>
          <w:sz w:val="28"/>
          <w:szCs w:val="28"/>
          <w:lang w:val="ro-RO"/>
        </w:rPr>
        <w:t xml:space="preserve"> UAT </w:t>
      </w:r>
      <w:r w:rsidR="00B80492" w:rsidRPr="00B80492">
        <w:rPr>
          <w:rFonts w:ascii="Arial" w:hAnsi="Arial" w:cs="Arial"/>
          <w:b/>
          <w:sz w:val="28"/>
          <w:szCs w:val="28"/>
          <w:lang w:val="ro-RO"/>
        </w:rPr>
        <w:t>CÂMPULUNG MOLDOVENESC</w:t>
      </w:r>
    </w:p>
    <w:p w14:paraId="55437916" w14:textId="29761625"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2.1.1. UAT</w:t>
      </w:r>
      <w:r w:rsidR="00B80492" w:rsidRPr="00B80492">
        <w:rPr>
          <w:rFonts w:ascii="Arial" w:hAnsi="Arial" w:cs="Arial"/>
          <w:sz w:val="28"/>
          <w:szCs w:val="28"/>
          <w:lang w:val="ro-RO"/>
        </w:rPr>
        <w:t xml:space="preserve"> CÂMPULUNG MOLDOVENESC</w:t>
      </w:r>
      <w:r w:rsidR="000B6CAD" w:rsidRPr="00B80492">
        <w:rPr>
          <w:rFonts w:ascii="Arial" w:hAnsi="Arial" w:cs="Arial"/>
          <w:sz w:val="28"/>
          <w:szCs w:val="28"/>
          <w:lang w:val="ro-RO"/>
        </w:rPr>
        <w:t xml:space="preserve"> se obligă să promoveze și să sprijine cu resurse umane, materiale și financiare, după caz, activitățile care vor fi inițiate și realizate pentru îndeplinirea obiectului prezentului Protocol de Colaborare. </w:t>
      </w:r>
    </w:p>
    <w:p w14:paraId="1889301D" w14:textId="4CC60345"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2.1.2. UAT </w:t>
      </w:r>
      <w:r w:rsidR="00B80492" w:rsidRPr="00B80492">
        <w:rPr>
          <w:rFonts w:ascii="Arial" w:hAnsi="Arial" w:cs="Arial"/>
          <w:sz w:val="28"/>
          <w:szCs w:val="28"/>
          <w:lang w:val="ro-RO"/>
        </w:rPr>
        <w:t>CÂMPULUNG MOLDOVENESC</w:t>
      </w:r>
      <w:r w:rsidR="000B6CAD" w:rsidRPr="00B80492">
        <w:rPr>
          <w:rFonts w:ascii="Arial" w:hAnsi="Arial" w:cs="Arial"/>
          <w:sz w:val="28"/>
          <w:szCs w:val="28"/>
          <w:lang w:val="ro-RO"/>
        </w:rPr>
        <w:t xml:space="preserve"> se obligă să partajeze în scopul îndeplinirii obiectului prezentului Protocol de Colaborarea resursele materiale, facilitățile și serviciile de asistență comunitară disponibile la nivelul Centrului Co</w:t>
      </w:r>
      <w:r w:rsidRPr="00B80492">
        <w:rPr>
          <w:rFonts w:ascii="Arial" w:hAnsi="Arial" w:cs="Arial"/>
          <w:sz w:val="28"/>
          <w:szCs w:val="28"/>
          <w:lang w:val="ro-RO"/>
        </w:rPr>
        <w:t xml:space="preserve">munitar Integrat </w:t>
      </w:r>
      <w:r w:rsidR="00B80492" w:rsidRPr="00B80492">
        <w:rPr>
          <w:rFonts w:ascii="Arial" w:hAnsi="Arial" w:cs="Arial"/>
          <w:sz w:val="28"/>
          <w:szCs w:val="28"/>
          <w:lang w:val="ro-RO"/>
        </w:rPr>
        <w:t xml:space="preserve">Câmpulung Moldovenesc </w:t>
      </w:r>
      <w:r w:rsidR="000B6CAD" w:rsidRPr="00B80492">
        <w:rPr>
          <w:rFonts w:ascii="Arial" w:hAnsi="Arial" w:cs="Arial"/>
          <w:sz w:val="28"/>
          <w:szCs w:val="28"/>
          <w:lang w:val="ro-RO"/>
        </w:rPr>
        <w:t xml:space="preserve">înființat. </w:t>
      </w:r>
    </w:p>
    <w:p w14:paraId="62078A52"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lastRenderedPageBreak/>
        <w:t>2.1.3. Modali</w:t>
      </w:r>
      <w:r w:rsidR="000051D4" w:rsidRPr="00B80492">
        <w:rPr>
          <w:rFonts w:ascii="Arial" w:hAnsi="Arial" w:cs="Arial"/>
          <w:sz w:val="28"/>
          <w:szCs w:val="28"/>
          <w:lang w:val="ro-RO"/>
        </w:rPr>
        <w:t>tățile de cooperare între Părți</w:t>
      </w:r>
      <w:r w:rsidRPr="00B80492">
        <w:rPr>
          <w:rFonts w:ascii="Arial" w:hAnsi="Arial" w:cs="Arial"/>
          <w:sz w:val="28"/>
          <w:szCs w:val="28"/>
          <w:lang w:val="ro-RO"/>
        </w:rPr>
        <w:t xml:space="preserve"> în ceea ce privește acțiunile menționate la punctele 2.1.1. și 2.1.2. vor fi detaliate și convenite pentru fiecare activitate ori proiect în parte.</w:t>
      </w:r>
    </w:p>
    <w:p w14:paraId="5652580F"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 2.1.4. În materie de comunicare, relații publice și promovare instituțională, Părțile se obligă să anunțe mass-media română locală/națională de realizarea acestei inițiative, precum și să o promoveze prin orice alte mijloace de informare publică, inclusiv electronice. </w:t>
      </w:r>
    </w:p>
    <w:p w14:paraId="30092359" w14:textId="016DCCB3" w:rsidR="000051D4" w:rsidRPr="00B80492" w:rsidRDefault="000051D4"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2.2. </w:t>
      </w:r>
      <w:proofErr w:type="spellStart"/>
      <w:r w:rsidRPr="00B80492">
        <w:rPr>
          <w:rFonts w:ascii="Arial" w:hAnsi="Arial" w:cs="Arial"/>
          <w:b/>
          <w:sz w:val="28"/>
          <w:szCs w:val="28"/>
          <w:lang w:val="ro-RO"/>
        </w:rPr>
        <w:t>Obligaţiile</w:t>
      </w:r>
      <w:proofErr w:type="spellEnd"/>
      <w:r w:rsidRPr="00B80492">
        <w:rPr>
          <w:rFonts w:ascii="Arial" w:hAnsi="Arial" w:cs="Arial"/>
          <w:b/>
          <w:sz w:val="28"/>
          <w:szCs w:val="28"/>
          <w:lang w:val="ro-RO"/>
        </w:rPr>
        <w:t xml:space="preserve"> UAT </w:t>
      </w:r>
      <w:r w:rsidR="00B80492" w:rsidRPr="00B80492">
        <w:rPr>
          <w:rFonts w:ascii="Arial" w:hAnsi="Arial" w:cs="Arial"/>
          <w:b/>
          <w:sz w:val="28"/>
          <w:szCs w:val="28"/>
          <w:lang w:val="ro-RO"/>
        </w:rPr>
        <w:t xml:space="preserve">COMUNA </w:t>
      </w:r>
      <w:r w:rsidR="00FE7B52">
        <w:rPr>
          <w:rFonts w:ascii="Arial" w:hAnsi="Arial" w:cs="Arial"/>
          <w:b/>
          <w:sz w:val="28"/>
          <w:szCs w:val="28"/>
          <w:lang w:val="ro-RO"/>
        </w:rPr>
        <w:t>POJORÂTA</w:t>
      </w:r>
      <w:r w:rsidR="00B80492" w:rsidRPr="00B80492">
        <w:rPr>
          <w:rFonts w:ascii="Arial" w:hAnsi="Arial" w:cs="Arial"/>
          <w:b/>
          <w:sz w:val="28"/>
          <w:szCs w:val="28"/>
          <w:lang w:val="ro-RO"/>
        </w:rPr>
        <w:t xml:space="preserve"> </w:t>
      </w:r>
      <w:r w:rsidR="000B6CAD" w:rsidRPr="00B80492">
        <w:rPr>
          <w:rFonts w:ascii="Arial" w:hAnsi="Arial" w:cs="Arial"/>
          <w:b/>
          <w:sz w:val="28"/>
          <w:szCs w:val="28"/>
          <w:lang w:val="ro-RO"/>
        </w:rPr>
        <w:t xml:space="preserve">(partener) </w:t>
      </w:r>
    </w:p>
    <w:p w14:paraId="699DD663" w14:textId="60503684"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2.2.1. UAT </w:t>
      </w:r>
      <w:r w:rsidR="00B80492" w:rsidRPr="00B80492">
        <w:rPr>
          <w:rFonts w:ascii="Arial" w:hAnsi="Arial" w:cs="Arial"/>
          <w:sz w:val="28"/>
          <w:szCs w:val="28"/>
          <w:lang w:val="ro-RO"/>
        </w:rPr>
        <w:t xml:space="preserve">COMUNA </w:t>
      </w:r>
      <w:r w:rsidR="00FE7B52">
        <w:rPr>
          <w:rFonts w:ascii="Arial" w:hAnsi="Arial" w:cs="Arial"/>
          <w:sz w:val="28"/>
          <w:szCs w:val="28"/>
          <w:lang w:val="ro-RO"/>
        </w:rPr>
        <w:t>POJORÂTA</w:t>
      </w:r>
      <w:r w:rsidR="000B6CAD" w:rsidRPr="00B80492">
        <w:rPr>
          <w:rFonts w:ascii="Arial" w:hAnsi="Arial" w:cs="Arial"/>
          <w:sz w:val="28"/>
          <w:szCs w:val="28"/>
          <w:lang w:val="ro-RO"/>
        </w:rPr>
        <w:t xml:space="preserve"> se obligă să promoveze și să sprijine activitățile care vor fi inițiate și realizate pentru îndeplinirea obiectului prezentului Protocol de Colaborare; </w:t>
      </w:r>
    </w:p>
    <w:p w14:paraId="673671A0" w14:textId="5B9A7FCA"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2.2.2. UAT </w:t>
      </w:r>
      <w:r w:rsidR="00B80492" w:rsidRPr="00B80492">
        <w:rPr>
          <w:rFonts w:ascii="Arial" w:hAnsi="Arial" w:cs="Arial"/>
          <w:sz w:val="28"/>
          <w:szCs w:val="28"/>
          <w:lang w:val="ro-RO"/>
        </w:rPr>
        <w:t xml:space="preserve">COMUNA </w:t>
      </w:r>
      <w:r w:rsidR="00FE7B52">
        <w:rPr>
          <w:rFonts w:ascii="Arial" w:hAnsi="Arial" w:cs="Arial"/>
          <w:sz w:val="28"/>
          <w:szCs w:val="28"/>
          <w:lang w:val="ro-RO"/>
        </w:rPr>
        <w:t>POJORÂTA</w:t>
      </w:r>
      <w:r w:rsidR="00B80492" w:rsidRPr="00B80492">
        <w:rPr>
          <w:rFonts w:ascii="Arial" w:hAnsi="Arial" w:cs="Arial"/>
          <w:sz w:val="28"/>
          <w:szCs w:val="28"/>
          <w:lang w:val="ro-RO"/>
        </w:rPr>
        <w:t xml:space="preserve"> </w:t>
      </w:r>
      <w:r w:rsidRPr="00B80492">
        <w:rPr>
          <w:rFonts w:ascii="Arial" w:hAnsi="Arial" w:cs="Arial"/>
          <w:sz w:val="28"/>
          <w:szCs w:val="28"/>
          <w:lang w:val="ro-RO"/>
        </w:rPr>
        <w:t xml:space="preserve">se obligă să sprijine cu resurse materiale și/sau </w:t>
      </w:r>
      <w:proofErr w:type="spellStart"/>
      <w:r w:rsidRPr="00B80492">
        <w:rPr>
          <w:rFonts w:ascii="Arial" w:hAnsi="Arial" w:cs="Arial"/>
          <w:sz w:val="28"/>
          <w:szCs w:val="28"/>
          <w:lang w:val="ro-RO"/>
        </w:rPr>
        <w:t>finaciare</w:t>
      </w:r>
      <w:proofErr w:type="spellEnd"/>
      <w:r w:rsidRPr="00B80492">
        <w:rPr>
          <w:rFonts w:ascii="Arial" w:hAnsi="Arial" w:cs="Arial"/>
          <w:sz w:val="28"/>
          <w:szCs w:val="28"/>
          <w:lang w:val="ro-RO"/>
        </w:rPr>
        <w:t xml:space="preserve"> acțiunile comune ce vor fi organizate pentru îndeplinirea obiectului prezentului Protocol de Colaborare </w:t>
      </w:r>
    </w:p>
    <w:p w14:paraId="2EB1E2EA"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2.2.3. Modalitățile de cooperare între Părți în ceea ce privește acțiunile menționate la punctele 2.2.1. și 2.2.2. vor fi detaliate și convenite pentru fiecare activitate ori proiect în parte. </w:t>
      </w:r>
    </w:p>
    <w:p w14:paraId="795AF209"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2.2.4. În materie de comunicare, relații publice și promovare instituțională, Părțile se obligă să anunțe mass-media română locală/națională de realizarea acestei inițiative, precum și să o promoveze prin orice alte mijloace de informare publică, inclusiv electronice.</w:t>
      </w:r>
    </w:p>
    <w:p w14:paraId="31044AF7" w14:textId="77777777"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 Articolul 3:</w:t>
      </w:r>
    </w:p>
    <w:p w14:paraId="0CBCBDC6" w14:textId="2E4C19EB"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Modalități de cooperare și comunicare între Părți Orice comunicare între Părți se va realiza în scris – prin intermediul poștei electronice. </w:t>
      </w:r>
    </w:p>
    <w:p w14:paraId="26DBB2D0" w14:textId="77777777" w:rsidR="00B80492"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Articolul 4:</w:t>
      </w:r>
      <w:r w:rsidR="00B80492" w:rsidRPr="00B80492">
        <w:rPr>
          <w:rFonts w:ascii="Arial" w:hAnsi="Arial" w:cs="Arial"/>
          <w:b/>
          <w:sz w:val="28"/>
          <w:szCs w:val="28"/>
          <w:lang w:val="ro-RO"/>
        </w:rPr>
        <w:t xml:space="preserve"> </w:t>
      </w:r>
    </w:p>
    <w:p w14:paraId="20C9D322" w14:textId="55679D45" w:rsidR="000051D4" w:rsidRPr="00B80492" w:rsidRDefault="000B6CAD" w:rsidP="00B80492">
      <w:pPr>
        <w:spacing w:line="240" w:lineRule="auto"/>
        <w:ind w:right="-95"/>
        <w:rPr>
          <w:rFonts w:ascii="Arial" w:hAnsi="Arial" w:cs="Arial"/>
          <w:sz w:val="28"/>
          <w:szCs w:val="28"/>
          <w:lang w:val="ro-RO"/>
        </w:rPr>
      </w:pPr>
      <w:proofErr w:type="spellStart"/>
      <w:r w:rsidRPr="00B80492">
        <w:rPr>
          <w:rFonts w:ascii="Arial" w:hAnsi="Arial" w:cs="Arial"/>
          <w:sz w:val="28"/>
          <w:szCs w:val="28"/>
          <w:lang w:val="ro-RO"/>
        </w:rPr>
        <w:t>Forţa</w:t>
      </w:r>
      <w:proofErr w:type="spellEnd"/>
      <w:r w:rsidRPr="00B80492">
        <w:rPr>
          <w:rFonts w:ascii="Arial" w:hAnsi="Arial" w:cs="Arial"/>
          <w:sz w:val="28"/>
          <w:szCs w:val="28"/>
          <w:lang w:val="ro-RO"/>
        </w:rPr>
        <w:t xml:space="preserve"> majoră </w:t>
      </w:r>
    </w:p>
    <w:p w14:paraId="79B58495" w14:textId="77777777"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4.1. Oricare dintre </w:t>
      </w:r>
      <w:proofErr w:type="spellStart"/>
      <w:r w:rsidRPr="00B80492">
        <w:rPr>
          <w:rFonts w:ascii="Arial" w:hAnsi="Arial" w:cs="Arial"/>
          <w:sz w:val="28"/>
          <w:szCs w:val="28"/>
          <w:lang w:val="ro-RO"/>
        </w:rPr>
        <w:t>Părţi</w:t>
      </w:r>
      <w:proofErr w:type="spellEnd"/>
      <w:r w:rsidRPr="00B80492">
        <w:rPr>
          <w:rFonts w:ascii="Arial" w:hAnsi="Arial" w:cs="Arial"/>
          <w:sz w:val="28"/>
          <w:szCs w:val="28"/>
          <w:lang w:val="ro-RO"/>
        </w:rPr>
        <w:t xml:space="preserve"> este exonerată de răspunderea privind neîndeplinirea sau îndeplinirea cu întârziere a </w:t>
      </w:r>
      <w:proofErr w:type="spellStart"/>
      <w:r w:rsidRPr="00B80492">
        <w:rPr>
          <w:rFonts w:ascii="Arial" w:hAnsi="Arial" w:cs="Arial"/>
          <w:sz w:val="28"/>
          <w:szCs w:val="28"/>
          <w:lang w:val="ro-RO"/>
        </w:rPr>
        <w:t>obligaţiilor</w:t>
      </w:r>
      <w:proofErr w:type="spellEnd"/>
      <w:r w:rsidRPr="00B80492">
        <w:rPr>
          <w:rFonts w:ascii="Arial" w:hAnsi="Arial" w:cs="Arial"/>
          <w:sz w:val="28"/>
          <w:szCs w:val="28"/>
          <w:lang w:val="ro-RO"/>
        </w:rPr>
        <w:t xml:space="preserve"> asumate prin prezentul Protocol, în cazul </w:t>
      </w:r>
      <w:proofErr w:type="spellStart"/>
      <w:r w:rsidRPr="00B80492">
        <w:rPr>
          <w:rFonts w:ascii="Arial" w:hAnsi="Arial" w:cs="Arial"/>
          <w:sz w:val="28"/>
          <w:szCs w:val="28"/>
          <w:lang w:val="ro-RO"/>
        </w:rPr>
        <w:t>apariţiei</w:t>
      </w:r>
      <w:proofErr w:type="spellEnd"/>
      <w:r w:rsidRPr="00B80492">
        <w:rPr>
          <w:rFonts w:ascii="Arial" w:hAnsi="Arial" w:cs="Arial"/>
          <w:sz w:val="28"/>
          <w:szCs w:val="28"/>
          <w:lang w:val="ro-RO"/>
        </w:rPr>
        <w:t xml:space="preserve"> unui eveniment de </w:t>
      </w:r>
      <w:proofErr w:type="spellStart"/>
      <w:r w:rsidRPr="00B80492">
        <w:rPr>
          <w:rFonts w:ascii="Arial" w:hAnsi="Arial" w:cs="Arial"/>
          <w:sz w:val="28"/>
          <w:szCs w:val="28"/>
          <w:lang w:val="ro-RO"/>
        </w:rPr>
        <w:t>forţă</w:t>
      </w:r>
      <w:proofErr w:type="spellEnd"/>
      <w:r w:rsidRPr="00B80492">
        <w:rPr>
          <w:rFonts w:ascii="Arial" w:hAnsi="Arial" w:cs="Arial"/>
          <w:sz w:val="28"/>
          <w:szCs w:val="28"/>
          <w:lang w:val="ro-RO"/>
        </w:rPr>
        <w:t xml:space="preserve"> majoră invocat în </w:t>
      </w:r>
      <w:proofErr w:type="spellStart"/>
      <w:r w:rsidRPr="00B80492">
        <w:rPr>
          <w:rFonts w:ascii="Arial" w:hAnsi="Arial" w:cs="Arial"/>
          <w:sz w:val="28"/>
          <w:szCs w:val="28"/>
          <w:lang w:val="ro-RO"/>
        </w:rPr>
        <w:t>condiţiile</w:t>
      </w:r>
      <w:proofErr w:type="spellEnd"/>
      <w:r w:rsidRPr="00B80492">
        <w:rPr>
          <w:rFonts w:ascii="Arial" w:hAnsi="Arial" w:cs="Arial"/>
          <w:sz w:val="28"/>
          <w:szCs w:val="28"/>
          <w:lang w:val="ro-RO"/>
        </w:rPr>
        <w:t xml:space="preserve"> legii române. 4.2. Partea care invocă </w:t>
      </w:r>
      <w:proofErr w:type="spellStart"/>
      <w:r w:rsidRPr="00B80492">
        <w:rPr>
          <w:rFonts w:ascii="Arial" w:hAnsi="Arial" w:cs="Arial"/>
          <w:sz w:val="28"/>
          <w:szCs w:val="28"/>
          <w:lang w:val="ro-RO"/>
        </w:rPr>
        <w:t>forţa</w:t>
      </w:r>
      <w:proofErr w:type="spellEnd"/>
      <w:r w:rsidRPr="00B80492">
        <w:rPr>
          <w:rFonts w:ascii="Arial" w:hAnsi="Arial" w:cs="Arial"/>
          <w:sz w:val="28"/>
          <w:szCs w:val="28"/>
          <w:lang w:val="ro-RO"/>
        </w:rPr>
        <w:t xml:space="preserve"> majoră are </w:t>
      </w:r>
      <w:proofErr w:type="spellStart"/>
      <w:r w:rsidRPr="00B80492">
        <w:rPr>
          <w:rFonts w:ascii="Arial" w:hAnsi="Arial" w:cs="Arial"/>
          <w:sz w:val="28"/>
          <w:szCs w:val="28"/>
          <w:lang w:val="ro-RO"/>
        </w:rPr>
        <w:t>obligaţia</w:t>
      </w:r>
      <w:proofErr w:type="spellEnd"/>
      <w:r w:rsidRPr="00B80492">
        <w:rPr>
          <w:rFonts w:ascii="Arial" w:hAnsi="Arial" w:cs="Arial"/>
          <w:sz w:val="28"/>
          <w:szCs w:val="28"/>
          <w:lang w:val="ro-RO"/>
        </w:rPr>
        <w:t xml:space="preserve"> de a </w:t>
      </w:r>
      <w:proofErr w:type="spellStart"/>
      <w:r w:rsidRPr="00B80492">
        <w:rPr>
          <w:rFonts w:ascii="Arial" w:hAnsi="Arial" w:cs="Arial"/>
          <w:sz w:val="28"/>
          <w:szCs w:val="28"/>
          <w:lang w:val="ro-RO"/>
        </w:rPr>
        <w:t>anunţa</w:t>
      </w:r>
      <w:proofErr w:type="spellEnd"/>
      <w:r w:rsidRPr="00B80492">
        <w:rPr>
          <w:rFonts w:ascii="Arial" w:hAnsi="Arial" w:cs="Arial"/>
          <w:sz w:val="28"/>
          <w:szCs w:val="28"/>
          <w:lang w:val="ro-RO"/>
        </w:rPr>
        <w:t xml:space="preserve"> cealaltă Parte în scris cu privire la noile </w:t>
      </w:r>
      <w:proofErr w:type="spellStart"/>
      <w:r w:rsidRPr="00B80492">
        <w:rPr>
          <w:rFonts w:ascii="Arial" w:hAnsi="Arial" w:cs="Arial"/>
          <w:sz w:val="28"/>
          <w:szCs w:val="28"/>
          <w:lang w:val="ro-RO"/>
        </w:rPr>
        <w:t>circumstanţe</w:t>
      </w:r>
      <w:proofErr w:type="spellEnd"/>
      <w:r w:rsidRPr="00B80492">
        <w:rPr>
          <w:rFonts w:ascii="Arial" w:hAnsi="Arial" w:cs="Arial"/>
          <w:sz w:val="28"/>
          <w:szCs w:val="28"/>
          <w:lang w:val="ro-RO"/>
        </w:rPr>
        <w:t xml:space="preserve"> create, dar nu mai târziu de 5 (cinci) zile de la </w:t>
      </w:r>
      <w:proofErr w:type="spellStart"/>
      <w:r w:rsidRPr="00B80492">
        <w:rPr>
          <w:rFonts w:ascii="Arial" w:hAnsi="Arial" w:cs="Arial"/>
          <w:sz w:val="28"/>
          <w:szCs w:val="28"/>
          <w:lang w:val="ro-RO"/>
        </w:rPr>
        <w:t>apariţia</w:t>
      </w:r>
      <w:proofErr w:type="spellEnd"/>
      <w:r w:rsidRPr="00B80492">
        <w:rPr>
          <w:rFonts w:ascii="Arial" w:hAnsi="Arial" w:cs="Arial"/>
          <w:sz w:val="28"/>
          <w:szCs w:val="28"/>
          <w:lang w:val="ro-RO"/>
        </w:rPr>
        <w:t xml:space="preserve"> cazului de </w:t>
      </w:r>
      <w:proofErr w:type="spellStart"/>
      <w:r w:rsidRPr="00B80492">
        <w:rPr>
          <w:rFonts w:ascii="Arial" w:hAnsi="Arial" w:cs="Arial"/>
          <w:sz w:val="28"/>
          <w:szCs w:val="28"/>
          <w:lang w:val="ro-RO"/>
        </w:rPr>
        <w:t>forţă</w:t>
      </w:r>
      <w:proofErr w:type="spellEnd"/>
      <w:r w:rsidRPr="00B80492">
        <w:rPr>
          <w:rFonts w:ascii="Arial" w:hAnsi="Arial" w:cs="Arial"/>
          <w:sz w:val="28"/>
          <w:szCs w:val="28"/>
          <w:lang w:val="ro-RO"/>
        </w:rPr>
        <w:t xml:space="preserve"> majoră. Notificarea trebuie </w:t>
      </w:r>
      <w:proofErr w:type="spellStart"/>
      <w:r w:rsidRPr="00B80492">
        <w:rPr>
          <w:rFonts w:ascii="Arial" w:hAnsi="Arial" w:cs="Arial"/>
          <w:sz w:val="28"/>
          <w:szCs w:val="28"/>
          <w:lang w:val="ro-RO"/>
        </w:rPr>
        <w:t>însoţită</w:t>
      </w:r>
      <w:proofErr w:type="spellEnd"/>
      <w:r w:rsidRPr="00B80492">
        <w:rPr>
          <w:rFonts w:ascii="Arial" w:hAnsi="Arial" w:cs="Arial"/>
          <w:sz w:val="28"/>
          <w:szCs w:val="28"/>
          <w:lang w:val="ro-RO"/>
        </w:rPr>
        <w:t xml:space="preserve"> de documente doveditoare a cazului de </w:t>
      </w:r>
      <w:proofErr w:type="spellStart"/>
      <w:r w:rsidRPr="00B80492">
        <w:rPr>
          <w:rFonts w:ascii="Arial" w:hAnsi="Arial" w:cs="Arial"/>
          <w:sz w:val="28"/>
          <w:szCs w:val="28"/>
          <w:lang w:val="ro-RO"/>
        </w:rPr>
        <w:t>forţă</w:t>
      </w:r>
      <w:proofErr w:type="spellEnd"/>
      <w:r w:rsidRPr="00B80492">
        <w:rPr>
          <w:rFonts w:ascii="Arial" w:hAnsi="Arial" w:cs="Arial"/>
          <w:sz w:val="28"/>
          <w:szCs w:val="28"/>
          <w:lang w:val="ro-RO"/>
        </w:rPr>
        <w:t xml:space="preserve"> majoră. </w:t>
      </w:r>
    </w:p>
    <w:p w14:paraId="43AC420A" w14:textId="77777777"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Articolul 5. </w:t>
      </w:r>
    </w:p>
    <w:p w14:paraId="426E417D" w14:textId="77777777"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Legea aplicabilă Prezentul Protocol este guvernat, pus în executare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interpretat conform legii române.</w:t>
      </w:r>
    </w:p>
    <w:p w14:paraId="1AD339AB" w14:textId="03093364"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lastRenderedPageBreak/>
        <w:t>Articolul 6.</w:t>
      </w:r>
    </w:p>
    <w:p w14:paraId="3458261F" w14:textId="77777777"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 Litigii</w:t>
      </w:r>
      <w:r w:rsidR="002167FD" w:rsidRPr="00B80492">
        <w:rPr>
          <w:rFonts w:ascii="Arial" w:hAnsi="Arial" w:cs="Arial"/>
          <w:sz w:val="28"/>
          <w:szCs w:val="28"/>
          <w:lang w:val="ro-RO"/>
        </w:rPr>
        <w:t xml:space="preserve">  -  </w:t>
      </w:r>
      <w:r w:rsidRPr="00B80492">
        <w:rPr>
          <w:rFonts w:ascii="Arial" w:hAnsi="Arial" w:cs="Arial"/>
          <w:sz w:val="28"/>
          <w:szCs w:val="28"/>
          <w:lang w:val="ro-RO"/>
        </w:rPr>
        <w:t xml:space="preserve"> Orice controversă, litigiu, </w:t>
      </w:r>
      <w:proofErr w:type="spellStart"/>
      <w:r w:rsidRPr="00B80492">
        <w:rPr>
          <w:rFonts w:ascii="Arial" w:hAnsi="Arial" w:cs="Arial"/>
          <w:sz w:val="28"/>
          <w:szCs w:val="28"/>
          <w:lang w:val="ro-RO"/>
        </w:rPr>
        <w:t>pretenţie</w:t>
      </w:r>
      <w:proofErr w:type="spellEnd"/>
      <w:r w:rsidRPr="00B80492">
        <w:rPr>
          <w:rFonts w:ascii="Arial" w:hAnsi="Arial" w:cs="Arial"/>
          <w:sz w:val="28"/>
          <w:szCs w:val="28"/>
          <w:lang w:val="ro-RO"/>
        </w:rPr>
        <w:t xml:space="preserve"> sau conflict ivite între Părți, în legătură cu interpretarea sau executarea prezentului Acord, vor fi rezolvate pe cale amiabilă, prin negocieri între </w:t>
      </w:r>
      <w:proofErr w:type="spellStart"/>
      <w:r w:rsidRPr="00B80492">
        <w:rPr>
          <w:rFonts w:ascii="Arial" w:hAnsi="Arial" w:cs="Arial"/>
          <w:sz w:val="28"/>
          <w:szCs w:val="28"/>
          <w:lang w:val="ro-RO"/>
        </w:rPr>
        <w:t>Părţi</w:t>
      </w:r>
      <w:proofErr w:type="spellEnd"/>
      <w:r w:rsidRPr="00B80492">
        <w:rPr>
          <w:rFonts w:ascii="Arial" w:hAnsi="Arial" w:cs="Arial"/>
          <w:sz w:val="28"/>
          <w:szCs w:val="28"/>
          <w:lang w:val="ro-RO"/>
        </w:rPr>
        <w:t xml:space="preserve">. În cazul </w:t>
      </w:r>
      <w:proofErr w:type="spellStart"/>
      <w:r w:rsidRPr="00B80492">
        <w:rPr>
          <w:rFonts w:ascii="Arial" w:hAnsi="Arial" w:cs="Arial"/>
          <w:sz w:val="28"/>
          <w:szCs w:val="28"/>
          <w:lang w:val="ro-RO"/>
        </w:rPr>
        <w:t>imposibilităţii</w:t>
      </w:r>
      <w:proofErr w:type="spellEnd"/>
      <w:r w:rsidRPr="00B80492">
        <w:rPr>
          <w:rFonts w:ascii="Arial" w:hAnsi="Arial" w:cs="Arial"/>
          <w:sz w:val="28"/>
          <w:szCs w:val="28"/>
          <w:lang w:val="ro-RO"/>
        </w:rPr>
        <w:t xml:space="preserve"> sau a </w:t>
      </w:r>
      <w:proofErr w:type="spellStart"/>
      <w:r w:rsidRPr="00B80492">
        <w:rPr>
          <w:rFonts w:ascii="Arial" w:hAnsi="Arial" w:cs="Arial"/>
          <w:sz w:val="28"/>
          <w:szCs w:val="28"/>
          <w:lang w:val="ro-RO"/>
        </w:rPr>
        <w:t>eşuării</w:t>
      </w:r>
      <w:proofErr w:type="spellEnd"/>
      <w:r w:rsidRPr="00B80492">
        <w:rPr>
          <w:rFonts w:ascii="Arial" w:hAnsi="Arial" w:cs="Arial"/>
          <w:sz w:val="28"/>
          <w:szCs w:val="28"/>
          <w:lang w:val="ro-RO"/>
        </w:rPr>
        <w:t xml:space="preserve"> realizării unei </w:t>
      </w:r>
      <w:proofErr w:type="spellStart"/>
      <w:r w:rsidRPr="00B80492">
        <w:rPr>
          <w:rFonts w:ascii="Arial" w:hAnsi="Arial" w:cs="Arial"/>
          <w:sz w:val="28"/>
          <w:szCs w:val="28"/>
          <w:lang w:val="ro-RO"/>
        </w:rPr>
        <w:t>înţelegeri</w:t>
      </w:r>
      <w:proofErr w:type="spellEnd"/>
      <w:r w:rsidRPr="00B80492">
        <w:rPr>
          <w:rFonts w:ascii="Arial" w:hAnsi="Arial" w:cs="Arial"/>
          <w:sz w:val="28"/>
          <w:szCs w:val="28"/>
          <w:lang w:val="ro-RO"/>
        </w:rPr>
        <w:t xml:space="preserve"> amiabile, litigiul va fi supus spre </w:t>
      </w:r>
      <w:proofErr w:type="spellStart"/>
      <w:r w:rsidRPr="00B80492">
        <w:rPr>
          <w:rFonts w:ascii="Arial" w:hAnsi="Arial" w:cs="Arial"/>
          <w:sz w:val="28"/>
          <w:szCs w:val="28"/>
          <w:lang w:val="ro-RO"/>
        </w:rPr>
        <w:t>soluţionare</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instanţei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judecătoreşti</w:t>
      </w:r>
      <w:proofErr w:type="spellEnd"/>
      <w:r w:rsidRPr="00B80492">
        <w:rPr>
          <w:rFonts w:ascii="Arial" w:hAnsi="Arial" w:cs="Arial"/>
          <w:sz w:val="28"/>
          <w:szCs w:val="28"/>
          <w:lang w:val="ro-RO"/>
        </w:rPr>
        <w:t xml:space="preserve"> competente. </w:t>
      </w:r>
    </w:p>
    <w:p w14:paraId="34BB344D" w14:textId="77777777" w:rsidR="002167FD"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Art. 7. </w:t>
      </w:r>
      <w:proofErr w:type="spellStart"/>
      <w:r w:rsidRPr="00B80492">
        <w:rPr>
          <w:rFonts w:ascii="Arial" w:hAnsi="Arial" w:cs="Arial"/>
          <w:b/>
          <w:sz w:val="28"/>
          <w:szCs w:val="28"/>
          <w:lang w:val="ro-RO"/>
        </w:rPr>
        <w:t>Dispoziţii</w:t>
      </w:r>
      <w:proofErr w:type="spellEnd"/>
      <w:r w:rsidRPr="00B80492">
        <w:rPr>
          <w:rFonts w:ascii="Arial" w:hAnsi="Arial" w:cs="Arial"/>
          <w:b/>
          <w:sz w:val="28"/>
          <w:szCs w:val="28"/>
          <w:lang w:val="ro-RO"/>
        </w:rPr>
        <w:t xml:space="preserve"> finale </w:t>
      </w:r>
    </w:p>
    <w:p w14:paraId="0CD23AED" w14:textId="77777777"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7.1. Protocolul se derulează de la data semnării lui de către </w:t>
      </w:r>
      <w:proofErr w:type="spellStart"/>
      <w:r w:rsidRPr="00B80492">
        <w:rPr>
          <w:rFonts w:ascii="Arial" w:hAnsi="Arial" w:cs="Arial"/>
          <w:sz w:val="28"/>
          <w:szCs w:val="28"/>
          <w:lang w:val="ro-RO"/>
        </w:rPr>
        <w:t>reprezentanţii</w:t>
      </w:r>
      <w:proofErr w:type="spellEnd"/>
      <w:r w:rsidRPr="00B80492">
        <w:rPr>
          <w:rFonts w:ascii="Arial" w:hAnsi="Arial" w:cs="Arial"/>
          <w:sz w:val="28"/>
          <w:szCs w:val="28"/>
          <w:lang w:val="ro-RO"/>
        </w:rPr>
        <w:t xml:space="preserve"> legali ai </w:t>
      </w:r>
      <w:proofErr w:type="spellStart"/>
      <w:r w:rsidRPr="00B80492">
        <w:rPr>
          <w:rFonts w:ascii="Arial" w:hAnsi="Arial" w:cs="Arial"/>
          <w:sz w:val="28"/>
          <w:szCs w:val="28"/>
          <w:lang w:val="ro-RO"/>
        </w:rPr>
        <w:t>părţilor</w:t>
      </w:r>
      <w:proofErr w:type="spellEnd"/>
      <w:r w:rsidRPr="00B80492">
        <w:rPr>
          <w:rFonts w:ascii="Arial" w:hAnsi="Arial" w:cs="Arial"/>
          <w:sz w:val="28"/>
          <w:szCs w:val="28"/>
          <w:lang w:val="ro-RO"/>
        </w:rPr>
        <w:t xml:space="preserve"> pe toată perioada de funcționare a Centrului Comunitar Integrat </w:t>
      </w:r>
      <w:proofErr w:type="spellStart"/>
      <w:r w:rsidR="002167FD" w:rsidRPr="00B80492">
        <w:rPr>
          <w:rFonts w:ascii="Arial" w:hAnsi="Arial" w:cs="Arial"/>
          <w:sz w:val="28"/>
          <w:szCs w:val="28"/>
          <w:lang w:val="ro-RO"/>
        </w:rPr>
        <w:t>Motoseni</w:t>
      </w:r>
      <w:proofErr w:type="spellEnd"/>
      <w:r w:rsidRPr="00B80492">
        <w:rPr>
          <w:rFonts w:ascii="Arial" w:hAnsi="Arial" w:cs="Arial"/>
          <w:sz w:val="28"/>
          <w:szCs w:val="28"/>
          <w:lang w:val="ro-RO"/>
        </w:rPr>
        <w:t>.</w:t>
      </w:r>
    </w:p>
    <w:p w14:paraId="49FD4F8B" w14:textId="15E1727F" w:rsidR="00B80492"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7.3.Prezentul Protocol reprezintă </w:t>
      </w:r>
      <w:proofErr w:type="spellStart"/>
      <w:r w:rsidRPr="00B80492">
        <w:rPr>
          <w:rFonts w:ascii="Arial" w:hAnsi="Arial" w:cs="Arial"/>
          <w:sz w:val="28"/>
          <w:szCs w:val="28"/>
          <w:lang w:val="ro-RO"/>
        </w:rPr>
        <w:t>intergralitatea</w:t>
      </w:r>
      <w:proofErr w:type="spellEnd"/>
      <w:r w:rsidRPr="00B80492">
        <w:rPr>
          <w:rFonts w:ascii="Arial" w:hAnsi="Arial" w:cs="Arial"/>
          <w:sz w:val="28"/>
          <w:szCs w:val="28"/>
          <w:lang w:val="ro-RO"/>
        </w:rPr>
        <w:t xml:space="preserve"> înțelegerii între </w:t>
      </w:r>
      <w:proofErr w:type="spellStart"/>
      <w:r w:rsidRPr="00B80492">
        <w:rPr>
          <w:rFonts w:ascii="Arial" w:hAnsi="Arial" w:cs="Arial"/>
          <w:sz w:val="28"/>
          <w:szCs w:val="28"/>
          <w:lang w:val="ro-RO"/>
        </w:rPr>
        <w:t>Părţi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înlocuieşte</w:t>
      </w:r>
      <w:proofErr w:type="spellEnd"/>
      <w:r w:rsidRPr="00B80492">
        <w:rPr>
          <w:rFonts w:ascii="Arial" w:hAnsi="Arial" w:cs="Arial"/>
          <w:sz w:val="28"/>
          <w:szCs w:val="28"/>
          <w:lang w:val="ro-RO"/>
        </w:rPr>
        <w:t xml:space="preserve"> orice înțelegere, verbală sau scrisă, anterioară semnării acestuia. </w:t>
      </w:r>
    </w:p>
    <w:p w14:paraId="782B5E7A" w14:textId="13053635"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7.4.Modificarea prezentului Protocol poate fi </w:t>
      </w:r>
      <w:proofErr w:type="spellStart"/>
      <w:r w:rsidRPr="00B80492">
        <w:rPr>
          <w:rFonts w:ascii="Arial" w:hAnsi="Arial" w:cs="Arial"/>
          <w:sz w:val="28"/>
          <w:szCs w:val="28"/>
          <w:lang w:val="ro-RO"/>
        </w:rPr>
        <w:t>facută</w:t>
      </w:r>
      <w:proofErr w:type="spellEnd"/>
      <w:r w:rsidRPr="00B80492">
        <w:rPr>
          <w:rFonts w:ascii="Arial" w:hAnsi="Arial" w:cs="Arial"/>
          <w:sz w:val="28"/>
          <w:szCs w:val="28"/>
          <w:lang w:val="ro-RO"/>
        </w:rPr>
        <w:t xml:space="preserve"> numai în scris, prin acordul </w:t>
      </w:r>
      <w:proofErr w:type="spellStart"/>
      <w:r w:rsidRPr="00B80492">
        <w:rPr>
          <w:rFonts w:ascii="Arial" w:hAnsi="Arial" w:cs="Arial"/>
          <w:sz w:val="28"/>
          <w:szCs w:val="28"/>
          <w:lang w:val="ro-RO"/>
        </w:rPr>
        <w:t>Părţilor</w:t>
      </w:r>
      <w:proofErr w:type="spellEnd"/>
      <w:r w:rsidRPr="00B80492">
        <w:rPr>
          <w:rFonts w:ascii="Arial" w:hAnsi="Arial" w:cs="Arial"/>
          <w:sz w:val="28"/>
          <w:szCs w:val="28"/>
          <w:lang w:val="ro-RO"/>
        </w:rPr>
        <w:t>.</w:t>
      </w:r>
    </w:p>
    <w:p w14:paraId="178D3FDD" w14:textId="23EAA9A5"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Întocmit astăzi, _____________________, în 2 (două) exem</w:t>
      </w:r>
      <w:r w:rsidR="0033781E" w:rsidRPr="00B80492">
        <w:rPr>
          <w:rFonts w:ascii="Arial" w:hAnsi="Arial" w:cs="Arial"/>
          <w:sz w:val="28"/>
          <w:szCs w:val="28"/>
          <w:lang w:val="ro-RO"/>
        </w:rPr>
        <w:t>plare originale</w:t>
      </w:r>
      <w:r w:rsidRPr="00B80492">
        <w:rPr>
          <w:rFonts w:ascii="Arial" w:hAnsi="Arial" w:cs="Arial"/>
          <w:sz w:val="28"/>
          <w:szCs w:val="28"/>
          <w:lang w:val="ro-RO"/>
        </w:rPr>
        <w:t>, câte un exemplar pentru fiecare Parte.</w:t>
      </w:r>
    </w:p>
    <w:p w14:paraId="6ABEC1E6" w14:textId="77777777" w:rsidR="00B80492" w:rsidRPr="00B80492" w:rsidRDefault="00B80492" w:rsidP="00B80492">
      <w:pPr>
        <w:spacing w:line="240" w:lineRule="auto"/>
        <w:ind w:right="-95"/>
        <w:rPr>
          <w:rFonts w:ascii="Arial" w:hAnsi="Arial" w:cs="Arial"/>
          <w:sz w:val="28"/>
          <w:szCs w:val="28"/>
          <w:lang w:val="ro-RO"/>
        </w:rPr>
      </w:pPr>
    </w:p>
    <w:tbl>
      <w:tblPr>
        <w:tblW w:w="11527" w:type="dxa"/>
        <w:tblInd w:w="115" w:type="dxa"/>
        <w:tblLayout w:type="fixed"/>
        <w:tblCellMar>
          <w:left w:w="0" w:type="dxa"/>
          <w:right w:w="0" w:type="dxa"/>
        </w:tblCellMar>
        <w:tblLook w:val="01E0" w:firstRow="1" w:lastRow="1" w:firstColumn="1" w:lastColumn="1" w:noHBand="0" w:noVBand="0"/>
      </w:tblPr>
      <w:tblGrid>
        <w:gridCol w:w="5697"/>
        <w:gridCol w:w="5830"/>
      </w:tblGrid>
      <w:tr w:rsidR="00B80492" w:rsidRPr="00B80492" w14:paraId="37E83352" w14:textId="77777777" w:rsidTr="00B80492">
        <w:trPr>
          <w:trHeight w:val="1588"/>
        </w:trPr>
        <w:tc>
          <w:tcPr>
            <w:tcW w:w="5697" w:type="dxa"/>
          </w:tcPr>
          <w:p w14:paraId="2AF925EB" w14:textId="1F3FE1C1" w:rsidR="00B80492" w:rsidRPr="00B80492" w:rsidRDefault="00E32CE6" w:rsidP="00B80492">
            <w:pPr>
              <w:ind w:right="-95"/>
              <w:jc w:val="center"/>
              <w:rPr>
                <w:rFonts w:ascii="Arial" w:hAnsi="Arial" w:cs="Arial"/>
                <w:b/>
                <w:sz w:val="28"/>
                <w:szCs w:val="28"/>
                <w:lang w:val="ro-RO"/>
              </w:rPr>
            </w:pPr>
            <w:r>
              <w:rPr>
                <w:rFonts w:ascii="Arial" w:hAnsi="Arial" w:cs="Arial"/>
                <w:b/>
                <w:sz w:val="28"/>
                <w:szCs w:val="28"/>
                <w:lang w:val="ro-RO"/>
              </w:rPr>
              <w:t xml:space="preserve">UAT </w:t>
            </w:r>
            <w:r w:rsidR="00B80492" w:rsidRPr="00B80492">
              <w:rPr>
                <w:rFonts w:ascii="Arial" w:hAnsi="Arial" w:cs="Arial"/>
                <w:b/>
                <w:sz w:val="28"/>
                <w:szCs w:val="28"/>
                <w:lang w:val="ro-RO"/>
              </w:rPr>
              <w:t xml:space="preserve">MUNCIPIUL </w:t>
            </w:r>
          </w:p>
          <w:p w14:paraId="099B7A53" w14:textId="0537064B"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CÂMPULUNG MOLDOVENESC,</w:t>
            </w:r>
          </w:p>
          <w:p w14:paraId="2B0B5A39" w14:textId="77777777"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 R I M A R</w:t>
            </w:r>
          </w:p>
          <w:p w14:paraId="6D91156B" w14:textId="77777777"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NEGURĂ MIHĂIȚĂ</w:t>
            </w:r>
          </w:p>
        </w:tc>
        <w:tc>
          <w:tcPr>
            <w:tcW w:w="5830" w:type="dxa"/>
          </w:tcPr>
          <w:p w14:paraId="12B86884" w14:textId="42DEA869" w:rsidR="00B80492" w:rsidRPr="00FE7B52" w:rsidRDefault="00E32CE6" w:rsidP="00B80492">
            <w:pPr>
              <w:ind w:right="-95"/>
              <w:jc w:val="center"/>
              <w:rPr>
                <w:rFonts w:ascii="Arial" w:hAnsi="Arial" w:cs="Arial"/>
                <w:b/>
                <w:sz w:val="28"/>
                <w:szCs w:val="28"/>
                <w:lang w:val="ro-RO"/>
              </w:rPr>
            </w:pPr>
            <w:r>
              <w:rPr>
                <w:rFonts w:ascii="Arial" w:hAnsi="Arial" w:cs="Arial"/>
                <w:b/>
                <w:sz w:val="28"/>
                <w:szCs w:val="28"/>
                <w:lang w:val="ro-RO"/>
              </w:rPr>
              <w:t xml:space="preserve">UAT </w:t>
            </w:r>
            <w:r w:rsidR="00B80492" w:rsidRPr="00FE7B52">
              <w:rPr>
                <w:rFonts w:ascii="Arial" w:hAnsi="Arial" w:cs="Arial"/>
                <w:b/>
                <w:sz w:val="28"/>
                <w:szCs w:val="28"/>
                <w:lang w:val="ro-RO"/>
              </w:rPr>
              <w:t xml:space="preserve">COMUNA </w:t>
            </w:r>
            <w:r w:rsidR="00FE7B52" w:rsidRPr="00FE7B52">
              <w:rPr>
                <w:rFonts w:ascii="Arial" w:hAnsi="Arial" w:cs="Arial"/>
                <w:b/>
                <w:sz w:val="28"/>
                <w:szCs w:val="28"/>
                <w:lang w:val="ro-RO"/>
              </w:rPr>
              <w:t>POJORÂTA</w:t>
            </w:r>
          </w:p>
          <w:p w14:paraId="43A5EE5E" w14:textId="77777777" w:rsidR="00B80492" w:rsidRPr="00B80492" w:rsidRDefault="00B80492" w:rsidP="00B80492">
            <w:pPr>
              <w:ind w:right="-95"/>
              <w:jc w:val="center"/>
              <w:rPr>
                <w:rFonts w:ascii="Arial" w:hAnsi="Arial" w:cs="Arial"/>
                <w:b/>
                <w:sz w:val="28"/>
                <w:szCs w:val="28"/>
                <w:lang w:val="ro-RO"/>
              </w:rPr>
            </w:pPr>
          </w:p>
          <w:p w14:paraId="4C31BDE9" w14:textId="79A4D5AB"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 R I M A R</w:t>
            </w:r>
          </w:p>
          <w:p w14:paraId="518A9ADC" w14:textId="47FE0A92" w:rsidR="00B80492" w:rsidRPr="00B80492" w:rsidRDefault="00FE7B52" w:rsidP="00B80492">
            <w:pPr>
              <w:ind w:right="-95"/>
              <w:jc w:val="center"/>
              <w:rPr>
                <w:rFonts w:ascii="Arial" w:hAnsi="Arial" w:cs="Arial"/>
                <w:b/>
                <w:sz w:val="28"/>
                <w:szCs w:val="28"/>
                <w:lang w:val="ro-RO"/>
              </w:rPr>
            </w:pPr>
            <w:r>
              <w:rPr>
                <w:rFonts w:ascii="Arial" w:hAnsi="Arial" w:cs="Arial"/>
                <w:b/>
                <w:sz w:val="28"/>
                <w:szCs w:val="28"/>
                <w:lang w:val="ro-RO"/>
              </w:rPr>
              <w:t>COD</w:t>
            </w:r>
            <w:r w:rsidR="00E32CE6">
              <w:rPr>
                <w:rFonts w:ascii="Arial" w:hAnsi="Arial" w:cs="Arial"/>
                <w:b/>
                <w:sz w:val="28"/>
                <w:szCs w:val="28"/>
                <w:lang w:val="ro-RO"/>
              </w:rPr>
              <w:t>R</w:t>
            </w:r>
            <w:r>
              <w:rPr>
                <w:rFonts w:ascii="Arial" w:hAnsi="Arial" w:cs="Arial"/>
                <w:b/>
                <w:sz w:val="28"/>
                <w:szCs w:val="28"/>
                <w:lang w:val="ro-RO"/>
              </w:rPr>
              <w:t>EANU BOGDAN</w:t>
            </w:r>
          </w:p>
          <w:p w14:paraId="5BC1E12C" w14:textId="4D63C722" w:rsidR="00B80492" w:rsidRPr="00B80492" w:rsidRDefault="00B80492" w:rsidP="00B80492">
            <w:pPr>
              <w:ind w:right="-95"/>
              <w:jc w:val="center"/>
              <w:rPr>
                <w:rFonts w:ascii="Arial" w:hAnsi="Arial" w:cs="Arial"/>
                <w:b/>
                <w:sz w:val="28"/>
                <w:szCs w:val="28"/>
                <w:lang w:val="ro-RO"/>
              </w:rPr>
            </w:pPr>
          </w:p>
        </w:tc>
      </w:tr>
    </w:tbl>
    <w:p w14:paraId="0EC0AF2D" w14:textId="77777777" w:rsidR="00E32CE6" w:rsidRPr="00A94BA9" w:rsidRDefault="00E32CE6" w:rsidP="00E32CE6">
      <w:pPr>
        <w:jc w:val="center"/>
        <w:rPr>
          <w:rFonts w:ascii="Times New Roman" w:hAnsi="Times New Roman" w:cs="Times New Roman"/>
          <w:sz w:val="24"/>
          <w:szCs w:val="24"/>
        </w:rPr>
      </w:pPr>
      <w:r w:rsidRPr="00A94BA9">
        <w:rPr>
          <w:rFonts w:ascii="Times New Roman" w:hAnsi="Times New Roman" w:cs="Times New Roman"/>
          <w:sz w:val="24"/>
          <w:szCs w:val="24"/>
        </w:rPr>
        <w:t>DIRECŢIA TEHNICĂ ŞI URBANISM,</w:t>
      </w:r>
    </w:p>
    <w:p w14:paraId="110D11F0" w14:textId="77777777" w:rsidR="00E32CE6" w:rsidRPr="00A94BA9" w:rsidRDefault="00E32CE6" w:rsidP="00E32CE6">
      <w:pPr>
        <w:jc w:val="center"/>
        <w:rPr>
          <w:rFonts w:ascii="Times New Roman" w:hAnsi="Times New Roman" w:cs="Times New Roman"/>
          <w:sz w:val="24"/>
          <w:szCs w:val="24"/>
        </w:rPr>
      </w:pPr>
      <w:r w:rsidRPr="00A94BA9">
        <w:rPr>
          <w:rFonts w:ascii="Times New Roman" w:hAnsi="Times New Roman" w:cs="Times New Roman"/>
          <w:sz w:val="24"/>
          <w:szCs w:val="24"/>
        </w:rPr>
        <w:t xml:space="preserve">Director </w:t>
      </w:r>
      <w:proofErr w:type="spellStart"/>
      <w:r w:rsidRPr="00A94BA9">
        <w:rPr>
          <w:rFonts w:ascii="Times New Roman" w:hAnsi="Times New Roman" w:cs="Times New Roman"/>
          <w:sz w:val="24"/>
          <w:szCs w:val="24"/>
        </w:rPr>
        <w:t>executiv</w:t>
      </w:r>
      <w:proofErr w:type="spellEnd"/>
      <w:r w:rsidRPr="00A94BA9">
        <w:rPr>
          <w:rFonts w:ascii="Times New Roman" w:hAnsi="Times New Roman" w:cs="Times New Roman"/>
          <w:sz w:val="24"/>
          <w:szCs w:val="24"/>
        </w:rPr>
        <w:t xml:space="preserve"> adjunct,</w:t>
      </w:r>
    </w:p>
    <w:p w14:paraId="3D75EDB1" w14:textId="77777777" w:rsidR="00E32CE6" w:rsidRPr="00A94BA9" w:rsidRDefault="00E32CE6" w:rsidP="00E32CE6">
      <w:pPr>
        <w:jc w:val="center"/>
        <w:rPr>
          <w:rFonts w:ascii="Times New Roman" w:hAnsi="Times New Roman" w:cs="Times New Roman"/>
          <w:sz w:val="24"/>
          <w:szCs w:val="24"/>
        </w:rPr>
      </w:pPr>
      <w:proofErr w:type="spellStart"/>
      <w:r w:rsidRPr="00A94BA9">
        <w:rPr>
          <w:rFonts w:ascii="Times New Roman" w:hAnsi="Times New Roman" w:cs="Times New Roman"/>
          <w:sz w:val="24"/>
          <w:szCs w:val="24"/>
        </w:rPr>
        <w:t>Istrate</w:t>
      </w:r>
      <w:proofErr w:type="spellEnd"/>
      <w:r w:rsidRPr="00A94BA9">
        <w:rPr>
          <w:rFonts w:ascii="Times New Roman" w:hAnsi="Times New Roman" w:cs="Times New Roman"/>
          <w:sz w:val="24"/>
          <w:szCs w:val="24"/>
        </w:rPr>
        <w:t xml:space="preserve"> </w:t>
      </w:r>
      <w:proofErr w:type="spellStart"/>
      <w:r w:rsidRPr="00A94BA9">
        <w:rPr>
          <w:rFonts w:ascii="Times New Roman" w:hAnsi="Times New Roman" w:cs="Times New Roman"/>
          <w:sz w:val="24"/>
          <w:szCs w:val="24"/>
        </w:rPr>
        <w:t>Luminița</w:t>
      </w:r>
      <w:proofErr w:type="spellEnd"/>
    </w:p>
    <w:p w14:paraId="702C8068" w14:textId="77777777" w:rsidR="00E32CE6" w:rsidRPr="00A94BA9" w:rsidRDefault="00E32CE6" w:rsidP="00E32CE6">
      <w:pPr>
        <w:pStyle w:val="Alineat"/>
        <w:rPr>
          <w:rFonts w:ascii="Times New Roman" w:hAnsi="Times New Roman" w:cs="Times New Roman"/>
          <w:sz w:val="24"/>
        </w:rPr>
      </w:pPr>
    </w:p>
    <w:p w14:paraId="7646FF34" w14:textId="77777777" w:rsidR="00E32CE6" w:rsidRPr="00A94BA9" w:rsidRDefault="00E32CE6" w:rsidP="00E32CE6">
      <w:pPr>
        <w:pStyle w:val="Alineat"/>
        <w:rPr>
          <w:rFonts w:ascii="Times New Roman" w:hAnsi="Times New Roman" w:cs="Times New Roman"/>
          <w:sz w:val="24"/>
        </w:rPr>
      </w:pPr>
    </w:p>
    <w:tbl>
      <w:tblPr>
        <w:tblW w:w="0" w:type="auto"/>
        <w:tblLook w:val="04A0" w:firstRow="1" w:lastRow="0" w:firstColumn="1" w:lastColumn="0" w:noHBand="0" w:noVBand="1"/>
      </w:tblPr>
      <w:tblGrid>
        <w:gridCol w:w="4524"/>
        <w:gridCol w:w="5932"/>
      </w:tblGrid>
      <w:tr w:rsidR="00E32CE6" w:rsidRPr="00A94BA9" w14:paraId="5CEFD92D" w14:textId="77777777" w:rsidTr="00EA0A6E">
        <w:tc>
          <w:tcPr>
            <w:tcW w:w="4524" w:type="dxa"/>
            <w:hideMark/>
          </w:tcPr>
          <w:p w14:paraId="1CB95D9C" w14:textId="77777777" w:rsidR="00E32CE6" w:rsidRDefault="00E32CE6" w:rsidP="00EA0A6E">
            <w:pPr>
              <w:jc w:val="center"/>
              <w:rPr>
                <w:rFonts w:ascii="Times New Roman" w:hAnsi="Times New Roman" w:cs="Times New Roman"/>
                <w:sz w:val="24"/>
                <w:szCs w:val="24"/>
              </w:rPr>
            </w:pPr>
          </w:p>
          <w:p w14:paraId="0E48FCEC" w14:textId="77777777" w:rsidR="00E32CE6" w:rsidRPr="00A94BA9" w:rsidRDefault="00E32CE6" w:rsidP="00EA0A6E">
            <w:pPr>
              <w:jc w:val="center"/>
              <w:rPr>
                <w:rFonts w:ascii="Times New Roman" w:hAnsi="Times New Roman" w:cs="Times New Roman"/>
                <w:sz w:val="24"/>
                <w:szCs w:val="24"/>
              </w:rPr>
            </w:pPr>
            <w:proofErr w:type="spellStart"/>
            <w:r w:rsidRPr="00A94BA9">
              <w:rPr>
                <w:rFonts w:ascii="Times New Roman" w:hAnsi="Times New Roman" w:cs="Times New Roman"/>
                <w:sz w:val="24"/>
                <w:szCs w:val="24"/>
              </w:rPr>
              <w:t>Presedinte</w:t>
            </w:r>
            <w:proofErr w:type="spellEnd"/>
            <w:r w:rsidRPr="00A94BA9">
              <w:rPr>
                <w:rFonts w:ascii="Times New Roman" w:hAnsi="Times New Roman" w:cs="Times New Roman"/>
                <w:sz w:val="24"/>
                <w:szCs w:val="24"/>
              </w:rPr>
              <w:t xml:space="preserve"> </w:t>
            </w:r>
            <w:proofErr w:type="spellStart"/>
            <w:r w:rsidRPr="00A94BA9">
              <w:rPr>
                <w:rFonts w:ascii="Times New Roman" w:hAnsi="Times New Roman" w:cs="Times New Roman"/>
                <w:sz w:val="24"/>
                <w:szCs w:val="24"/>
              </w:rPr>
              <w:t>sedinta</w:t>
            </w:r>
            <w:proofErr w:type="spellEnd"/>
            <w:r w:rsidRPr="00A94BA9">
              <w:rPr>
                <w:rFonts w:ascii="Times New Roman" w:hAnsi="Times New Roman" w:cs="Times New Roman"/>
                <w:sz w:val="24"/>
                <w:szCs w:val="24"/>
              </w:rPr>
              <w:t>,</w:t>
            </w:r>
          </w:p>
        </w:tc>
        <w:tc>
          <w:tcPr>
            <w:tcW w:w="5932" w:type="dxa"/>
          </w:tcPr>
          <w:p w14:paraId="211B95A5" w14:textId="77777777" w:rsidR="00E32CE6" w:rsidRPr="00A94BA9" w:rsidRDefault="00E32CE6" w:rsidP="00EA0A6E">
            <w:pPr>
              <w:jc w:val="center"/>
              <w:rPr>
                <w:rFonts w:ascii="Times New Roman" w:hAnsi="Times New Roman" w:cs="Times New Roman"/>
                <w:sz w:val="24"/>
                <w:szCs w:val="24"/>
              </w:rPr>
            </w:pPr>
          </w:p>
          <w:p w14:paraId="3A489F5A" w14:textId="77777777" w:rsidR="00E32CE6" w:rsidRPr="00A94BA9" w:rsidRDefault="00E32CE6" w:rsidP="00EA0A6E">
            <w:pPr>
              <w:jc w:val="center"/>
              <w:rPr>
                <w:rFonts w:ascii="Times New Roman" w:hAnsi="Times New Roman" w:cs="Times New Roman"/>
                <w:sz w:val="24"/>
                <w:szCs w:val="24"/>
              </w:rPr>
            </w:pPr>
            <w:proofErr w:type="spellStart"/>
            <w:r w:rsidRPr="00A94BA9">
              <w:rPr>
                <w:rFonts w:ascii="Times New Roman" w:hAnsi="Times New Roman" w:cs="Times New Roman"/>
                <w:sz w:val="24"/>
                <w:szCs w:val="24"/>
              </w:rPr>
              <w:t>Secretar</w:t>
            </w:r>
            <w:proofErr w:type="spellEnd"/>
            <w:r w:rsidRPr="00A94BA9">
              <w:rPr>
                <w:rFonts w:ascii="Times New Roman" w:hAnsi="Times New Roman" w:cs="Times New Roman"/>
                <w:sz w:val="24"/>
                <w:szCs w:val="24"/>
              </w:rPr>
              <w:t xml:space="preserve"> general,</w:t>
            </w:r>
          </w:p>
          <w:p w14:paraId="0F161352" w14:textId="77777777" w:rsidR="00E32CE6" w:rsidRPr="00A94BA9" w:rsidRDefault="00E32CE6" w:rsidP="00EA0A6E">
            <w:pPr>
              <w:jc w:val="center"/>
              <w:rPr>
                <w:rFonts w:ascii="Times New Roman" w:hAnsi="Times New Roman" w:cs="Times New Roman"/>
                <w:sz w:val="24"/>
                <w:szCs w:val="24"/>
              </w:rPr>
            </w:pPr>
            <w:r w:rsidRPr="00A94BA9">
              <w:rPr>
                <w:rFonts w:ascii="Times New Roman" w:hAnsi="Times New Roman" w:cs="Times New Roman"/>
                <w:sz w:val="24"/>
                <w:szCs w:val="24"/>
              </w:rPr>
              <w:t xml:space="preserve">Erhan </w:t>
            </w:r>
            <w:proofErr w:type="spellStart"/>
            <w:r w:rsidRPr="00A94BA9">
              <w:rPr>
                <w:rFonts w:ascii="Times New Roman" w:hAnsi="Times New Roman" w:cs="Times New Roman"/>
                <w:sz w:val="24"/>
                <w:szCs w:val="24"/>
              </w:rPr>
              <w:t>Rodica</w:t>
            </w:r>
            <w:proofErr w:type="spellEnd"/>
          </w:p>
        </w:tc>
      </w:tr>
    </w:tbl>
    <w:p w14:paraId="2D96B49B" w14:textId="77777777" w:rsidR="00B80492" w:rsidRPr="00B80492" w:rsidRDefault="00B80492" w:rsidP="00B80492">
      <w:pPr>
        <w:spacing w:line="240" w:lineRule="auto"/>
        <w:ind w:right="-95"/>
        <w:rPr>
          <w:rFonts w:ascii="Arial" w:hAnsi="Arial" w:cs="Arial"/>
          <w:sz w:val="28"/>
          <w:szCs w:val="28"/>
          <w:lang w:val="ro-RO"/>
        </w:rPr>
      </w:pPr>
    </w:p>
    <w:sectPr w:rsidR="00B80492" w:rsidRPr="00B80492" w:rsidSect="00E32CE6">
      <w:pgSz w:w="12240" w:h="15840"/>
      <w:pgMar w:top="709" w:right="720" w:bottom="851"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6CAD"/>
    <w:rsid w:val="000051D4"/>
    <w:rsid w:val="000B6CAD"/>
    <w:rsid w:val="002167FD"/>
    <w:rsid w:val="0033781E"/>
    <w:rsid w:val="00360C47"/>
    <w:rsid w:val="004432F4"/>
    <w:rsid w:val="00664D10"/>
    <w:rsid w:val="006D4A3B"/>
    <w:rsid w:val="00877A9F"/>
    <w:rsid w:val="008C108B"/>
    <w:rsid w:val="008C1C9A"/>
    <w:rsid w:val="009E3C14"/>
    <w:rsid w:val="00B80492"/>
    <w:rsid w:val="00BB75A1"/>
    <w:rsid w:val="00CF32F9"/>
    <w:rsid w:val="00DA428D"/>
    <w:rsid w:val="00E0060E"/>
    <w:rsid w:val="00E32CE6"/>
    <w:rsid w:val="00EA5BDF"/>
    <w:rsid w:val="00FE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0F18"/>
  <w15:docId w15:val="{96105458-734D-489E-9C37-A0AE6A29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4D10"/>
    <w:pPr>
      <w:autoSpaceDE w:val="0"/>
      <w:autoSpaceDN w:val="0"/>
      <w:adjustRightInd w:val="0"/>
      <w:spacing w:after="0" w:line="240" w:lineRule="auto"/>
    </w:pPr>
    <w:rPr>
      <w:rFonts w:ascii="Cambria Math" w:hAnsi="Cambria Math" w:cs="Cambria Math"/>
      <w:color w:val="000000"/>
      <w:sz w:val="24"/>
      <w:szCs w:val="24"/>
    </w:rPr>
  </w:style>
  <w:style w:type="table" w:styleId="TableGrid">
    <w:name w:val="Table Grid"/>
    <w:basedOn w:val="TableNormal"/>
    <w:uiPriority w:val="39"/>
    <w:unhideWhenUsed/>
    <w:rsid w:val="00664D1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D10"/>
    <w:rPr>
      <w:color w:val="0000FF"/>
      <w:u w:val="single"/>
    </w:rPr>
  </w:style>
  <w:style w:type="character" w:styleId="UnresolvedMention">
    <w:name w:val="Unresolved Mention"/>
    <w:basedOn w:val="DefaultParagraphFont"/>
    <w:uiPriority w:val="99"/>
    <w:semiHidden/>
    <w:unhideWhenUsed/>
    <w:rsid w:val="00664D10"/>
    <w:rPr>
      <w:color w:val="605E5C"/>
      <w:shd w:val="clear" w:color="auto" w:fill="E1DFDD"/>
    </w:rPr>
  </w:style>
  <w:style w:type="character" w:customStyle="1" w:styleId="NoSpacingChar">
    <w:name w:val="No Spacing Char"/>
    <w:link w:val="NoSpacing"/>
    <w:uiPriority w:val="1"/>
    <w:locked/>
    <w:rsid w:val="00E32CE6"/>
    <w:rPr>
      <w:rFonts w:ascii="Calibri" w:eastAsia="Calibri" w:hAnsi="Calibri" w:cs="Calibri"/>
    </w:rPr>
  </w:style>
  <w:style w:type="paragraph" w:styleId="NoSpacing">
    <w:name w:val="No Spacing"/>
    <w:link w:val="NoSpacingChar"/>
    <w:uiPriority w:val="1"/>
    <w:qFormat/>
    <w:rsid w:val="00E32CE6"/>
    <w:pPr>
      <w:spacing w:after="0" w:line="240" w:lineRule="auto"/>
    </w:pPr>
    <w:rPr>
      <w:rFonts w:ascii="Calibri" w:eastAsia="Calibri" w:hAnsi="Calibri" w:cs="Calibri"/>
    </w:rPr>
  </w:style>
  <w:style w:type="character" w:customStyle="1" w:styleId="AlineatChar">
    <w:name w:val="Alineat Char"/>
    <w:link w:val="Alineat"/>
    <w:locked/>
    <w:rsid w:val="00E32CE6"/>
    <w:rPr>
      <w:rFonts w:ascii="Calibri" w:hAnsi="Calibri" w:cs="Calibri"/>
      <w:iCs/>
      <w:noProof/>
      <w:szCs w:val="24"/>
      <w:lang w:val="ro-RO" w:eastAsia="sk-SK"/>
    </w:rPr>
  </w:style>
  <w:style w:type="paragraph" w:customStyle="1" w:styleId="Alineat">
    <w:name w:val="Alineat"/>
    <w:basedOn w:val="ListParagraph"/>
    <w:link w:val="AlineatChar"/>
    <w:qFormat/>
    <w:rsid w:val="00E32CE6"/>
    <w:pPr>
      <w:spacing w:before="40" w:after="40" w:line="240" w:lineRule="auto"/>
      <w:ind w:left="680" w:hanging="396"/>
      <w:contextualSpacing w:val="0"/>
      <w:jc w:val="both"/>
    </w:pPr>
    <w:rPr>
      <w:rFonts w:ascii="Calibri" w:hAnsi="Calibri" w:cs="Calibri"/>
      <w:iCs/>
      <w:noProof/>
      <w:szCs w:val="24"/>
      <w:lang w:val="ro-RO" w:eastAsia="sk-SK"/>
    </w:rPr>
  </w:style>
  <w:style w:type="paragraph" w:styleId="ListParagraph">
    <w:name w:val="List Paragraph"/>
    <w:basedOn w:val="Normal"/>
    <w:uiPriority w:val="34"/>
    <w:qFormat/>
    <w:rsid w:val="00E3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c:creator>
  <cp:lastModifiedBy>Luminita.Istrate</cp:lastModifiedBy>
  <cp:revision>9</cp:revision>
  <cp:lastPrinted>2023-01-20T10:24:00Z</cp:lastPrinted>
  <dcterms:created xsi:type="dcterms:W3CDTF">2022-11-28T06:35:00Z</dcterms:created>
  <dcterms:modified xsi:type="dcterms:W3CDTF">2023-01-20T10:24:00Z</dcterms:modified>
</cp:coreProperties>
</file>