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5456" w14:textId="77777777" w:rsidR="0001625A" w:rsidRPr="001F5AA7" w:rsidRDefault="0001625A" w:rsidP="0001625A">
      <w:pPr>
        <w:spacing w:after="0" w:line="240" w:lineRule="auto"/>
        <w:jc w:val="center"/>
        <w:rPr>
          <w:rFonts w:ascii="Trebuchet MS" w:hAnsi="Trebuchet MS" w:cstheme="minorHAnsi"/>
          <w:b/>
          <w:sz w:val="24"/>
          <w:szCs w:val="24"/>
        </w:rPr>
      </w:pPr>
    </w:p>
    <w:tbl>
      <w:tblPr>
        <w:tblW w:w="9214" w:type="dxa"/>
        <w:tblLook w:val="04A0" w:firstRow="1" w:lastRow="0" w:firstColumn="1" w:lastColumn="0" w:noHBand="0" w:noVBand="1"/>
      </w:tblPr>
      <w:tblGrid>
        <w:gridCol w:w="5529"/>
        <w:gridCol w:w="3685"/>
      </w:tblGrid>
      <w:tr w:rsidR="001F5AA7" w:rsidRPr="001F5AA7" w14:paraId="092A1091" w14:textId="77777777" w:rsidTr="001F5AA7">
        <w:tc>
          <w:tcPr>
            <w:tcW w:w="5529" w:type="dxa"/>
          </w:tcPr>
          <w:p w14:paraId="131850EB" w14:textId="77777777" w:rsidR="001F5AA7" w:rsidRPr="001F5AA7" w:rsidRDefault="001F5AA7">
            <w:pPr>
              <w:pStyle w:val="NoSpacing"/>
              <w:spacing w:line="256" w:lineRule="auto"/>
              <w:rPr>
                <w:b/>
                <w:noProof/>
                <w:sz w:val="24"/>
              </w:rPr>
            </w:pPr>
            <w:r w:rsidRPr="001F5AA7">
              <w:rPr>
                <w:b/>
                <w:noProof/>
                <w:sz w:val="24"/>
              </w:rPr>
              <w:t>ROMÂNIA</w:t>
            </w:r>
          </w:p>
          <w:p w14:paraId="26E4FA40" w14:textId="77777777" w:rsidR="001F5AA7" w:rsidRPr="001F5AA7" w:rsidRDefault="001F5AA7">
            <w:pPr>
              <w:pStyle w:val="NoSpacing"/>
              <w:spacing w:line="256" w:lineRule="auto"/>
              <w:rPr>
                <w:b/>
                <w:noProof/>
                <w:sz w:val="24"/>
              </w:rPr>
            </w:pPr>
            <w:r w:rsidRPr="001F5AA7">
              <w:rPr>
                <w:b/>
                <w:noProof/>
                <w:sz w:val="24"/>
              </w:rPr>
              <w:t>JUDEŢUL SUCEAVA</w:t>
            </w:r>
          </w:p>
          <w:p w14:paraId="3961298A" w14:textId="77777777" w:rsidR="001F5AA7" w:rsidRPr="001F5AA7" w:rsidRDefault="001F5AA7">
            <w:pPr>
              <w:pStyle w:val="NoSpacing"/>
              <w:spacing w:line="256" w:lineRule="auto"/>
              <w:rPr>
                <w:b/>
                <w:noProof/>
                <w:sz w:val="24"/>
              </w:rPr>
            </w:pPr>
            <w:r w:rsidRPr="001F5AA7">
              <w:rPr>
                <w:b/>
                <w:noProof/>
                <w:sz w:val="24"/>
              </w:rPr>
              <w:t>MUNICIPIUL CÂMPULUNG MOLDOVENESC</w:t>
            </w:r>
          </w:p>
          <w:p w14:paraId="5F836720" w14:textId="77777777" w:rsidR="001F5AA7" w:rsidRPr="001F5AA7" w:rsidRDefault="001F5AA7">
            <w:pPr>
              <w:pStyle w:val="NoSpacing"/>
              <w:spacing w:line="256" w:lineRule="auto"/>
              <w:rPr>
                <w:b/>
                <w:noProof/>
                <w:sz w:val="24"/>
              </w:rPr>
            </w:pPr>
            <w:r w:rsidRPr="001F5AA7">
              <w:rPr>
                <w:b/>
                <w:noProof/>
                <w:sz w:val="24"/>
              </w:rPr>
              <w:t>CONSILIUL LOCAL</w:t>
            </w:r>
          </w:p>
          <w:p w14:paraId="4F182837" w14:textId="77777777" w:rsidR="001F5AA7" w:rsidRPr="001F5AA7" w:rsidRDefault="001F5AA7">
            <w:pPr>
              <w:jc w:val="center"/>
              <w:rPr>
                <w:rFonts w:ascii="Trebuchet MS" w:hAnsi="Trebuchet MS"/>
                <w:b/>
                <w:sz w:val="24"/>
                <w:szCs w:val="24"/>
              </w:rPr>
            </w:pPr>
          </w:p>
        </w:tc>
        <w:tc>
          <w:tcPr>
            <w:tcW w:w="3685" w:type="dxa"/>
          </w:tcPr>
          <w:p w14:paraId="6CCBADE7" w14:textId="3751BACA" w:rsidR="001F5AA7" w:rsidRPr="001F5AA7" w:rsidRDefault="001F5AA7">
            <w:pPr>
              <w:ind w:left="720"/>
              <w:jc w:val="right"/>
              <w:rPr>
                <w:rFonts w:ascii="Trebuchet MS" w:hAnsi="Trebuchet MS"/>
                <w:b/>
                <w:sz w:val="24"/>
                <w:szCs w:val="24"/>
              </w:rPr>
            </w:pPr>
            <w:r w:rsidRPr="001F5AA7">
              <w:rPr>
                <w:rFonts w:ascii="Trebuchet MS" w:hAnsi="Trebuchet MS"/>
                <w:b/>
                <w:sz w:val="24"/>
                <w:szCs w:val="24"/>
              </w:rPr>
              <w:t xml:space="preserve">Anexa nr. </w:t>
            </w:r>
            <w:r w:rsidRPr="001F5AA7">
              <w:rPr>
                <w:rFonts w:ascii="Trebuchet MS" w:hAnsi="Trebuchet MS"/>
                <w:b/>
                <w:sz w:val="24"/>
                <w:szCs w:val="24"/>
              </w:rPr>
              <w:t>2</w:t>
            </w:r>
            <w:r w:rsidRPr="001F5AA7">
              <w:rPr>
                <w:rFonts w:ascii="Trebuchet MS" w:hAnsi="Trebuchet MS"/>
                <w:b/>
                <w:sz w:val="24"/>
                <w:szCs w:val="24"/>
              </w:rPr>
              <w:t xml:space="preserve"> la HCL nr. ______ / 2023</w:t>
            </w:r>
          </w:p>
          <w:p w14:paraId="5CDB74A5" w14:textId="77777777" w:rsidR="001F5AA7" w:rsidRPr="001F5AA7" w:rsidRDefault="001F5AA7">
            <w:pPr>
              <w:jc w:val="center"/>
              <w:rPr>
                <w:rFonts w:ascii="Trebuchet MS" w:hAnsi="Trebuchet MS"/>
                <w:b/>
                <w:sz w:val="24"/>
                <w:szCs w:val="24"/>
              </w:rPr>
            </w:pPr>
          </w:p>
          <w:p w14:paraId="6A16D659" w14:textId="77777777" w:rsidR="001F5AA7" w:rsidRPr="001F5AA7" w:rsidRDefault="001F5AA7">
            <w:pPr>
              <w:jc w:val="center"/>
              <w:rPr>
                <w:rFonts w:ascii="Trebuchet MS" w:hAnsi="Trebuchet MS"/>
                <w:b/>
                <w:sz w:val="24"/>
                <w:szCs w:val="24"/>
              </w:rPr>
            </w:pPr>
          </w:p>
        </w:tc>
      </w:tr>
    </w:tbl>
    <w:p w14:paraId="0B661554" w14:textId="77777777" w:rsidR="0001625A" w:rsidRPr="001F5AA7" w:rsidRDefault="0001625A" w:rsidP="0001625A">
      <w:pPr>
        <w:spacing w:after="0" w:line="240" w:lineRule="auto"/>
        <w:jc w:val="center"/>
        <w:rPr>
          <w:rFonts w:ascii="Trebuchet MS" w:hAnsi="Trebuchet MS" w:cstheme="minorHAnsi"/>
          <w:b/>
          <w:sz w:val="24"/>
          <w:szCs w:val="24"/>
        </w:rPr>
      </w:pPr>
    </w:p>
    <w:p w14:paraId="664CDFD3" w14:textId="77777777" w:rsidR="0001625A" w:rsidRPr="001F5AA7" w:rsidRDefault="0001625A" w:rsidP="00D02CDD">
      <w:pPr>
        <w:spacing w:after="120" w:line="240" w:lineRule="auto"/>
        <w:jc w:val="both"/>
        <w:rPr>
          <w:rFonts w:ascii="Trebuchet MS" w:eastAsia="Times New Roman" w:hAnsi="Trebuchet MS" w:cs="Times New Roman"/>
          <w:sz w:val="24"/>
          <w:szCs w:val="24"/>
        </w:rPr>
      </w:pPr>
      <w:r w:rsidRPr="001F5AA7">
        <w:rPr>
          <w:rFonts w:ascii="Trebuchet MS" w:eastAsia="Times New Roman" w:hAnsi="Trebuchet MS" w:cs="Times New Roman"/>
          <w:sz w:val="24"/>
          <w:szCs w:val="24"/>
        </w:rPr>
        <w:t xml:space="preserve">Planul Național de Redresare și Reziliență </w:t>
      </w:r>
    </w:p>
    <w:p w14:paraId="2E339737" w14:textId="77777777" w:rsidR="0001625A" w:rsidRPr="001F5AA7" w:rsidRDefault="0001625A" w:rsidP="00D02CDD">
      <w:pPr>
        <w:spacing w:after="120" w:line="240" w:lineRule="auto"/>
        <w:jc w:val="both"/>
        <w:rPr>
          <w:rFonts w:ascii="Trebuchet MS" w:eastAsia="Times New Roman" w:hAnsi="Trebuchet MS" w:cs="Times New Roman"/>
          <w:sz w:val="24"/>
          <w:szCs w:val="24"/>
        </w:rPr>
      </w:pPr>
      <w:r w:rsidRPr="001F5AA7">
        <w:rPr>
          <w:rFonts w:ascii="Trebuchet MS" w:eastAsia="Times New Roman" w:hAnsi="Trebuchet MS" w:cs="Times New Roman"/>
          <w:sz w:val="24"/>
          <w:szCs w:val="24"/>
        </w:rPr>
        <w:t xml:space="preserve">Componenta C13 – REFORME SOCIALE </w:t>
      </w:r>
    </w:p>
    <w:p w14:paraId="0C3CF299" w14:textId="77777777" w:rsidR="0001625A" w:rsidRPr="001F5AA7" w:rsidRDefault="0001625A" w:rsidP="00D02CDD">
      <w:pPr>
        <w:spacing w:after="120" w:line="240" w:lineRule="auto"/>
        <w:jc w:val="both"/>
        <w:rPr>
          <w:rFonts w:ascii="Trebuchet MS" w:eastAsia="Times New Roman" w:hAnsi="Trebuchet MS" w:cs="Times New Roman"/>
          <w:sz w:val="24"/>
          <w:szCs w:val="24"/>
        </w:rPr>
      </w:pPr>
      <w:r w:rsidRPr="001F5AA7">
        <w:rPr>
          <w:rFonts w:ascii="Trebuchet MS" w:eastAsia="Times New Roman" w:hAnsi="Trebuchet MS" w:cs="Times New Roman"/>
          <w:sz w:val="24"/>
          <w:szCs w:val="24"/>
        </w:rPr>
        <w:t xml:space="preserve">Investiția I4 </w:t>
      </w:r>
      <w:r w:rsidR="00062C7F" w:rsidRPr="001F5AA7">
        <w:rPr>
          <w:rFonts w:ascii="Trebuchet MS" w:eastAsia="Times New Roman" w:hAnsi="Trebuchet MS" w:cs="Times New Roman"/>
          <w:sz w:val="24"/>
          <w:szCs w:val="24"/>
        </w:rPr>
        <w:t>–„</w:t>
      </w:r>
      <w:r w:rsidRPr="001F5AA7">
        <w:rPr>
          <w:rFonts w:ascii="Trebuchet MS" w:eastAsia="Times New Roman" w:hAnsi="Trebuchet MS" w:cs="Calibri"/>
          <w:sz w:val="24"/>
          <w:szCs w:val="24"/>
        </w:rPr>
        <w:t>Crearea unei rețele de centre de zi de asistență și recuperare pentru persoanele vârstnice</w:t>
      </w:r>
      <w:r w:rsidR="00062C7F" w:rsidRPr="001F5AA7">
        <w:rPr>
          <w:rFonts w:ascii="Trebuchet MS" w:eastAsia="Times New Roman" w:hAnsi="Trebuchet MS" w:cs="Calibri"/>
          <w:sz w:val="24"/>
          <w:szCs w:val="24"/>
        </w:rPr>
        <w:t>”</w:t>
      </w:r>
    </w:p>
    <w:p w14:paraId="1933945A" w14:textId="77777777" w:rsidR="00D02CDD" w:rsidRPr="001F5AA7" w:rsidRDefault="00D02CDD" w:rsidP="00D02CDD">
      <w:pPr>
        <w:spacing w:line="276" w:lineRule="auto"/>
        <w:jc w:val="both"/>
        <w:rPr>
          <w:rFonts w:ascii="Trebuchet MS" w:hAnsi="Trebuchet MS" w:cstheme="minorHAnsi"/>
          <w:sz w:val="24"/>
          <w:szCs w:val="24"/>
        </w:rPr>
      </w:pPr>
      <w:r w:rsidRPr="001F5AA7">
        <w:rPr>
          <w:rFonts w:ascii="Trebuchet MS" w:hAnsi="Trebuchet MS" w:cstheme="minorHAnsi"/>
          <w:sz w:val="24"/>
          <w:szCs w:val="24"/>
        </w:rPr>
        <w:t>Titlu apel proiect PNRR/2023/C13/Investiția I4: Construirea, Echiparea și Operaționalizarea a 71 de Centre de Zi de Asistență și Recuperare pentru Persoane Vârstnice</w:t>
      </w:r>
    </w:p>
    <w:p w14:paraId="30395D0D" w14:textId="0025E483" w:rsidR="001F5AA7" w:rsidRPr="001F5AA7" w:rsidRDefault="00D02CDD" w:rsidP="00D02CDD">
      <w:pPr>
        <w:spacing w:after="120" w:line="240" w:lineRule="auto"/>
        <w:rPr>
          <w:rFonts w:ascii="Trebuchet MS" w:hAnsi="Trebuchet MS" w:cstheme="minorHAnsi"/>
          <w:sz w:val="24"/>
          <w:szCs w:val="24"/>
        </w:rPr>
      </w:pPr>
      <w:r w:rsidRPr="001F5AA7">
        <w:rPr>
          <w:rFonts w:ascii="Trebuchet MS" w:hAnsi="Trebuchet MS" w:cstheme="minorHAnsi"/>
          <w:sz w:val="24"/>
          <w:szCs w:val="24"/>
        </w:rPr>
        <w:t xml:space="preserve"> </w:t>
      </w:r>
    </w:p>
    <w:p w14:paraId="0326841D" w14:textId="77777777" w:rsidR="00340FD8" w:rsidRPr="001F5AA7" w:rsidRDefault="00340FD8" w:rsidP="00340FD8">
      <w:pPr>
        <w:jc w:val="center"/>
        <w:rPr>
          <w:rFonts w:ascii="Trebuchet MS" w:hAnsi="Trebuchet MS"/>
          <w:b/>
          <w:sz w:val="24"/>
          <w:szCs w:val="24"/>
        </w:rPr>
      </w:pPr>
      <w:r w:rsidRPr="001F5AA7">
        <w:rPr>
          <w:rFonts w:ascii="Trebuchet MS" w:hAnsi="Trebuchet MS"/>
          <w:b/>
          <w:sz w:val="24"/>
          <w:szCs w:val="24"/>
        </w:rPr>
        <w:t>Descrierea sumară a investiției</w:t>
      </w:r>
    </w:p>
    <w:p w14:paraId="77A71091" w14:textId="77777777" w:rsidR="00340FD8" w:rsidRPr="001F5AA7" w:rsidRDefault="00340FD8" w:rsidP="00340FD8">
      <w:pPr>
        <w:pStyle w:val="ListParagraph"/>
        <w:ind w:left="786"/>
        <w:jc w:val="center"/>
        <w:rPr>
          <w:rFonts w:ascii="Trebuchet MS" w:hAnsi="Trebuchet MS"/>
          <w:b/>
          <w:noProof/>
          <w:snapToGrid w:val="0"/>
          <w:sz w:val="24"/>
          <w:szCs w:val="24"/>
        </w:rPr>
      </w:pPr>
      <w:r w:rsidRPr="001F5AA7">
        <w:rPr>
          <w:rFonts w:ascii="Trebuchet MS" w:hAnsi="Trebuchet MS"/>
          <w:b/>
          <w:sz w:val="24"/>
          <w:szCs w:val="24"/>
        </w:rPr>
        <w:t>„Centru de zi de asistență și recuperare pentru persoane vârstnice Câmpulung Moldovenesc</w:t>
      </w:r>
      <w:r w:rsidRPr="001F5AA7">
        <w:rPr>
          <w:rFonts w:ascii="Trebuchet MS" w:hAnsi="Trebuchet MS"/>
          <w:b/>
          <w:bCs/>
          <w:i/>
          <w:sz w:val="24"/>
          <w:szCs w:val="24"/>
        </w:rPr>
        <w:t xml:space="preserve">”  </w:t>
      </w:r>
    </w:p>
    <w:p w14:paraId="5F33882E" w14:textId="77777777" w:rsidR="0001625A" w:rsidRPr="001F5AA7" w:rsidRDefault="0001625A" w:rsidP="0001625A">
      <w:pPr>
        <w:spacing w:after="0" w:line="240" w:lineRule="auto"/>
        <w:jc w:val="center"/>
        <w:rPr>
          <w:rFonts w:ascii="Trebuchet MS" w:hAnsi="Trebuchet MS" w:cstheme="minorHAnsi"/>
          <w:b/>
          <w:sz w:val="24"/>
          <w:szCs w:val="24"/>
        </w:rPr>
      </w:pPr>
    </w:p>
    <w:p w14:paraId="7EBE3872" w14:textId="77777777" w:rsidR="001F5AA7" w:rsidRPr="001F5AA7" w:rsidRDefault="001F5AA7" w:rsidP="001F5AA7">
      <w:pPr>
        <w:widowControl w:val="0"/>
        <w:autoSpaceDE w:val="0"/>
        <w:autoSpaceDN w:val="0"/>
        <w:adjustRightInd w:val="0"/>
        <w:spacing w:before="40" w:after="40"/>
        <w:jc w:val="both"/>
        <w:rPr>
          <w:rFonts w:ascii="Trebuchet MS" w:hAnsi="Trebuchet MS" w:cs="Arial"/>
          <w:i/>
          <w:iCs/>
          <w:sz w:val="24"/>
          <w:szCs w:val="24"/>
          <w:lang w:eastAsia="sk-SK"/>
        </w:rPr>
      </w:pPr>
      <w:r w:rsidRPr="001F5AA7">
        <w:rPr>
          <w:rFonts w:ascii="Trebuchet MS" w:hAnsi="Trebuchet MS" w:cs="Arial"/>
          <w:b/>
          <w:bCs/>
          <w:sz w:val="24"/>
          <w:szCs w:val="24"/>
          <w:lang w:eastAsia="sk-SK"/>
        </w:rPr>
        <w:t xml:space="preserve">Locul de implementare al proiectului: </w:t>
      </w:r>
    </w:p>
    <w:p w14:paraId="43AC76C0" w14:textId="77777777" w:rsidR="001F5AA7" w:rsidRDefault="001F5AA7" w:rsidP="001F5AA7">
      <w:pPr>
        <w:spacing w:after="4" w:line="265" w:lineRule="auto"/>
        <w:ind w:right="7"/>
        <w:jc w:val="both"/>
        <w:rPr>
          <w:rFonts w:ascii="Trebuchet MS" w:hAnsi="Trebuchet MS"/>
          <w:sz w:val="24"/>
          <w:szCs w:val="24"/>
        </w:rPr>
      </w:pPr>
    </w:p>
    <w:p w14:paraId="6288673F" w14:textId="77AD052D" w:rsidR="001F5AA7" w:rsidRPr="001F5AA7" w:rsidRDefault="001F5AA7" w:rsidP="001F5AA7">
      <w:pPr>
        <w:spacing w:after="4" w:line="265" w:lineRule="auto"/>
        <w:ind w:right="7"/>
        <w:jc w:val="both"/>
        <w:rPr>
          <w:rFonts w:ascii="Trebuchet MS" w:hAnsi="Trebuchet MS"/>
          <w:sz w:val="24"/>
          <w:szCs w:val="24"/>
        </w:rPr>
      </w:pPr>
      <w:r w:rsidRPr="001F5AA7">
        <w:rPr>
          <w:rFonts w:ascii="Trebuchet MS" w:hAnsi="Trebuchet MS"/>
          <w:sz w:val="24"/>
          <w:szCs w:val="24"/>
        </w:rPr>
        <w:t xml:space="preserve">Locul de implementare al proiectului </w:t>
      </w:r>
      <w:r w:rsidRPr="001F5AA7">
        <w:rPr>
          <w:rFonts w:ascii="Trebuchet MS" w:hAnsi="Trebuchet MS"/>
          <w:i/>
          <w:iCs/>
          <w:sz w:val="24"/>
          <w:szCs w:val="24"/>
        </w:rPr>
        <w:t>Centru de zi de asistență și recuperare pentru persoane vârstnice Câmpulung Moldovenesc</w:t>
      </w:r>
      <w:r w:rsidRPr="001F5AA7">
        <w:rPr>
          <w:rFonts w:ascii="Trebuchet MS" w:hAnsi="Trebuchet MS"/>
          <w:sz w:val="24"/>
          <w:szCs w:val="24"/>
        </w:rPr>
        <w:t xml:space="preserve"> este reprezentat de imobilul situat în România, regiunea de dezvoltare Nord-Est, județul Suceava, Municipiul Câmpulung Moldovenesc, strada Calea Transilvaniei </w:t>
      </w:r>
      <w:proofErr w:type="spellStart"/>
      <w:r w:rsidRPr="001F5AA7">
        <w:rPr>
          <w:rFonts w:ascii="Trebuchet MS" w:hAnsi="Trebuchet MS"/>
          <w:sz w:val="24"/>
          <w:szCs w:val="24"/>
        </w:rPr>
        <w:t>fn</w:t>
      </w:r>
      <w:proofErr w:type="spellEnd"/>
      <w:r w:rsidRPr="001F5AA7">
        <w:rPr>
          <w:rFonts w:ascii="Trebuchet MS" w:hAnsi="Trebuchet MS"/>
          <w:sz w:val="24"/>
          <w:szCs w:val="24"/>
        </w:rPr>
        <w:t xml:space="preserve">. </w:t>
      </w:r>
    </w:p>
    <w:p w14:paraId="247471C6" w14:textId="77777777" w:rsidR="001F5AA7" w:rsidRDefault="001F5AA7" w:rsidP="001F5AA7">
      <w:pPr>
        <w:spacing w:after="4" w:line="265" w:lineRule="auto"/>
        <w:ind w:right="7"/>
        <w:jc w:val="both"/>
        <w:rPr>
          <w:rFonts w:ascii="Trebuchet MS" w:hAnsi="Trebuchet MS"/>
          <w:sz w:val="24"/>
          <w:szCs w:val="24"/>
        </w:rPr>
      </w:pPr>
    </w:p>
    <w:p w14:paraId="25EDC337" w14:textId="4A5470B3" w:rsidR="001F5AA7" w:rsidRPr="001F5AA7" w:rsidRDefault="001F5AA7" w:rsidP="001F5AA7">
      <w:pPr>
        <w:spacing w:after="4" w:line="265" w:lineRule="auto"/>
        <w:ind w:right="7"/>
        <w:jc w:val="both"/>
        <w:rPr>
          <w:rFonts w:ascii="Trebuchet MS" w:hAnsi="Trebuchet MS"/>
          <w:sz w:val="24"/>
          <w:szCs w:val="24"/>
        </w:rPr>
      </w:pPr>
      <w:r w:rsidRPr="001F5AA7">
        <w:rPr>
          <w:rFonts w:ascii="Trebuchet MS" w:hAnsi="Trebuchet MS"/>
          <w:sz w:val="24"/>
          <w:szCs w:val="24"/>
        </w:rPr>
        <w:t xml:space="preserve">În această locație va fi înființat </w:t>
      </w:r>
      <w:r w:rsidRPr="001F5AA7">
        <w:rPr>
          <w:rFonts w:ascii="Trebuchet MS" w:hAnsi="Trebuchet MS"/>
          <w:i/>
          <w:iCs/>
          <w:sz w:val="24"/>
          <w:szCs w:val="24"/>
        </w:rPr>
        <w:t>Centru de zi de asistență și recuperare pentru persoane vârstnice Câmpulung Moldovenesc.</w:t>
      </w:r>
    </w:p>
    <w:p w14:paraId="2C20C4AD" w14:textId="77777777" w:rsidR="001F5AA7" w:rsidRDefault="001F5AA7" w:rsidP="001F5AA7">
      <w:pPr>
        <w:spacing w:after="4" w:line="265" w:lineRule="auto"/>
        <w:ind w:right="7"/>
        <w:jc w:val="both"/>
        <w:rPr>
          <w:rFonts w:ascii="Trebuchet MS" w:hAnsi="Trebuchet MS"/>
          <w:sz w:val="24"/>
          <w:szCs w:val="24"/>
        </w:rPr>
      </w:pPr>
    </w:p>
    <w:p w14:paraId="2D66DAF7" w14:textId="223D7E3E" w:rsidR="001F5AA7" w:rsidRPr="001F5AA7" w:rsidRDefault="001F5AA7" w:rsidP="001F5AA7">
      <w:pPr>
        <w:spacing w:after="4" w:line="265" w:lineRule="auto"/>
        <w:ind w:right="7"/>
        <w:jc w:val="both"/>
        <w:rPr>
          <w:rFonts w:ascii="Trebuchet MS" w:hAnsi="Trebuchet MS"/>
          <w:sz w:val="24"/>
          <w:szCs w:val="24"/>
        </w:rPr>
      </w:pPr>
      <w:r w:rsidRPr="001F5AA7">
        <w:rPr>
          <w:rFonts w:ascii="Trebuchet MS" w:hAnsi="Trebuchet MS"/>
          <w:sz w:val="24"/>
          <w:szCs w:val="24"/>
        </w:rPr>
        <w:t xml:space="preserve">Imobilul face parte din patrimoniul privat al Municipiului Câmpulung Moldovenesc și reprezintă terenul cu suprafața totală de 2038 mp. </w:t>
      </w:r>
    </w:p>
    <w:p w14:paraId="38CBA606" w14:textId="77777777" w:rsidR="001F5AA7" w:rsidRDefault="001F5AA7" w:rsidP="001F5AA7">
      <w:pPr>
        <w:spacing w:after="4" w:line="265" w:lineRule="auto"/>
        <w:ind w:right="7"/>
        <w:jc w:val="both"/>
        <w:rPr>
          <w:rFonts w:ascii="Trebuchet MS" w:hAnsi="Trebuchet MS"/>
          <w:sz w:val="24"/>
          <w:szCs w:val="24"/>
        </w:rPr>
      </w:pPr>
    </w:p>
    <w:p w14:paraId="5DEB023B" w14:textId="23B38395" w:rsidR="001F5AA7" w:rsidRPr="001F5AA7" w:rsidRDefault="001F5AA7" w:rsidP="001F5AA7">
      <w:pPr>
        <w:spacing w:after="4" w:line="265" w:lineRule="auto"/>
        <w:ind w:right="7"/>
        <w:jc w:val="both"/>
        <w:rPr>
          <w:rFonts w:ascii="Trebuchet MS" w:hAnsi="Trebuchet MS"/>
          <w:sz w:val="24"/>
          <w:szCs w:val="24"/>
        </w:rPr>
      </w:pPr>
      <w:r w:rsidRPr="001F5AA7">
        <w:rPr>
          <w:rFonts w:ascii="Trebuchet MS" w:hAnsi="Trebuchet MS"/>
          <w:sz w:val="24"/>
          <w:szCs w:val="24"/>
        </w:rPr>
        <w:t>Identificarea cadastrală a amplasamentului destinat centrului din Municipiului Câmpulung Moldovenesc și documentele doveditoare ale dreptului de proprietate:</w:t>
      </w:r>
    </w:p>
    <w:tbl>
      <w:tblPr>
        <w:tblStyle w:val="TableGrid"/>
        <w:tblW w:w="9265" w:type="dxa"/>
        <w:tblInd w:w="86" w:type="dxa"/>
        <w:tblLook w:val="04A0" w:firstRow="1" w:lastRow="0" w:firstColumn="1" w:lastColumn="0" w:noHBand="0" w:noVBand="1"/>
      </w:tblPr>
      <w:tblGrid>
        <w:gridCol w:w="902"/>
        <w:gridCol w:w="2268"/>
        <w:gridCol w:w="1275"/>
        <w:gridCol w:w="2410"/>
        <w:gridCol w:w="2410"/>
      </w:tblGrid>
      <w:tr w:rsidR="001F5AA7" w:rsidRPr="001F5AA7" w14:paraId="2EDA9203" w14:textId="77777777" w:rsidTr="0094321E">
        <w:trPr>
          <w:trHeight w:val="690"/>
        </w:trPr>
        <w:tc>
          <w:tcPr>
            <w:tcW w:w="902" w:type="dxa"/>
          </w:tcPr>
          <w:p w14:paraId="1BC17CBC" w14:textId="77777777" w:rsidR="001F5AA7" w:rsidRPr="001F5AA7" w:rsidRDefault="001F5AA7" w:rsidP="0094321E">
            <w:pPr>
              <w:rPr>
                <w:rFonts w:ascii="Trebuchet MS" w:hAnsi="Trebuchet MS"/>
                <w:sz w:val="24"/>
                <w:szCs w:val="24"/>
              </w:rPr>
            </w:pPr>
            <w:r w:rsidRPr="001F5AA7">
              <w:rPr>
                <w:rFonts w:ascii="Trebuchet MS" w:hAnsi="Trebuchet MS"/>
                <w:sz w:val="24"/>
                <w:szCs w:val="24"/>
              </w:rPr>
              <w:lastRenderedPageBreak/>
              <w:t>Nr. crt.</w:t>
            </w:r>
          </w:p>
        </w:tc>
        <w:tc>
          <w:tcPr>
            <w:tcW w:w="2268" w:type="dxa"/>
          </w:tcPr>
          <w:p w14:paraId="68DAEFF7" w14:textId="77777777" w:rsidR="001F5AA7" w:rsidRPr="001F5AA7" w:rsidRDefault="001F5AA7" w:rsidP="0094321E">
            <w:pPr>
              <w:rPr>
                <w:rFonts w:ascii="Trebuchet MS" w:hAnsi="Trebuchet MS"/>
                <w:sz w:val="24"/>
                <w:szCs w:val="24"/>
              </w:rPr>
            </w:pPr>
            <w:r w:rsidRPr="001F5AA7">
              <w:rPr>
                <w:rFonts w:ascii="Trebuchet MS" w:hAnsi="Trebuchet MS"/>
                <w:sz w:val="24"/>
                <w:szCs w:val="24"/>
              </w:rPr>
              <w:t>Nr. carte funciară /nr. cadastral</w:t>
            </w:r>
          </w:p>
        </w:tc>
        <w:tc>
          <w:tcPr>
            <w:tcW w:w="1275" w:type="dxa"/>
          </w:tcPr>
          <w:p w14:paraId="3234D55C" w14:textId="77777777" w:rsidR="001F5AA7" w:rsidRPr="001F5AA7" w:rsidRDefault="001F5AA7" w:rsidP="0094321E">
            <w:pPr>
              <w:rPr>
                <w:rFonts w:ascii="Trebuchet MS" w:hAnsi="Trebuchet MS"/>
                <w:sz w:val="24"/>
                <w:szCs w:val="24"/>
              </w:rPr>
            </w:pPr>
            <w:proofErr w:type="spellStart"/>
            <w:r w:rsidRPr="001F5AA7">
              <w:rPr>
                <w:rFonts w:ascii="Trebuchet MS" w:hAnsi="Trebuchet MS"/>
                <w:sz w:val="24"/>
                <w:szCs w:val="24"/>
              </w:rPr>
              <w:t>Suprafată</w:t>
            </w:r>
            <w:proofErr w:type="spellEnd"/>
          </w:p>
          <w:p w14:paraId="2FEA0337" w14:textId="77777777" w:rsidR="001F5AA7" w:rsidRPr="001F5AA7" w:rsidRDefault="001F5AA7" w:rsidP="0094321E">
            <w:pPr>
              <w:rPr>
                <w:rFonts w:ascii="Trebuchet MS" w:hAnsi="Trebuchet MS"/>
                <w:sz w:val="24"/>
                <w:szCs w:val="24"/>
              </w:rPr>
            </w:pPr>
            <w:r w:rsidRPr="001F5AA7">
              <w:rPr>
                <w:rFonts w:ascii="Trebuchet MS" w:hAnsi="Trebuchet MS"/>
                <w:sz w:val="24"/>
                <w:szCs w:val="24"/>
              </w:rPr>
              <w:t>(mp)</w:t>
            </w:r>
          </w:p>
        </w:tc>
        <w:tc>
          <w:tcPr>
            <w:tcW w:w="4820" w:type="dxa"/>
            <w:gridSpan w:val="2"/>
          </w:tcPr>
          <w:p w14:paraId="3F8A11D3" w14:textId="77777777" w:rsidR="001F5AA7" w:rsidRPr="001F5AA7" w:rsidRDefault="001F5AA7" w:rsidP="0094321E">
            <w:pPr>
              <w:jc w:val="center"/>
              <w:rPr>
                <w:rFonts w:ascii="Trebuchet MS" w:hAnsi="Trebuchet MS"/>
                <w:sz w:val="24"/>
                <w:szCs w:val="24"/>
              </w:rPr>
            </w:pPr>
            <w:r w:rsidRPr="001F5AA7">
              <w:rPr>
                <w:rFonts w:ascii="Trebuchet MS" w:hAnsi="Trebuchet MS"/>
                <w:sz w:val="24"/>
                <w:szCs w:val="24"/>
              </w:rPr>
              <w:t>Documentele doveditoare ale dreptului de proprietate</w:t>
            </w:r>
          </w:p>
        </w:tc>
      </w:tr>
      <w:tr w:rsidR="001F5AA7" w:rsidRPr="001F5AA7" w14:paraId="47066964" w14:textId="77777777" w:rsidTr="0094321E">
        <w:tc>
          <w:tcPr>
            <w:tcW w:w="902" w:type="dxa"/>
            <w:vAlign w:val="center"/>
          </w:tcPr>
          <w:p w14:paraId="12204613"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1</w:t>
            </w:r>
          </w:p>
        </w:tc>
        <w:tc>
          <w:tcPr>
            <w:tcW w:w="2268" w:type="dxa"/>
            <w:vAlign w:val="center"/>
          </w:tcPr>
          <w:p w14:paraId="7B2CF73A"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42355</w:t>
            </w:r>
          </w:p>
        </w:tc>
        <w:tc>
          <w:tcPr>
            <w:tcW w:w="1275" w:type="dxa"/>
            <w:vAlign w:val="center"/>
          </w:tcPr>
          <w:p w14:paraId="07157258"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628</w:t>
            </w:r>
          </w:p>
        </w:tc>
        <w:tc>
          <w:tcPr>
            <w:tcW w:w="2410" w:type="dxa"/>
            <w:vAlign w:val="center"/>
          </w:tcPr>
          <w:p w14:paraId="5CD060A0" w14:textId="77777777" w:rsidR="001F5AA7" w:rsidRPr="001F5AA7" w:rsidRDefault="001F5AA7" w:rsidP="0094321E">
            <w:pPr>
              <w:spacing w:after="4" w:line="265" w:lineRule="auto"/>
              <w:ind w:right="7"/>
              <w:jc w:val="center"/>
              <w:rPr>
                <w:rFonts w:ascii="Trebuchet MS" w:hAnsi="Trebuchet MS"/>
                <w:sz w:val="24"/>
                <w:szCs w:val="24"/>
              </w:rPr>
            </w:pPr>
            <w:proofErr w:type="spellStart"/>
            <w:r w:rsidRPr="001F5AA7">
              <w:rPr>
                <w:rFonts w:ascii="Trebuchet MS" w:hAnsi="Trebuchet MS"/>
                <w:sz w:val="24"/>
                <w:szCs w:val="24"/>
              </w:rPr>
              <w:t>Incheiere</w:t>
            </w:r>
            <w:proofErr w:type="spellEnd"/>
            <w:r w:rsidRPr="001F5AA7">
              <w:rPr>
                <w:rFonts w:ascii="Trebuchet MS" w:hAnsi="Trebuchet MS"/>
                <w:sz w:val="24"/>
                <w:szCs w:val="24"/>
              </w:rPr>
              <w:t xml:space="preserve"> CF nr. 18372/17.11.2022</w:t>
            </w:r>
          </w:p>
        </w:tc>
        <w:tc>
          <w:tcPr>
            <w:tcW w:w="2410" w:type="dxa"/>
            <w:vAlign w:val="center"/>
          </w:tcPr>
          <w:p w14:paraId="4117BEFB"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HCL 123/27.10.2022</w:t>
            </w:r>
          </w:p>
        </w:tc>
      </w:tr>
      <w:tr w:rsidR="001F5AA7" w:rsidRPr="001F5AA7" w14:paraId="02784926" w14:textId="77777777" w:rsidTr="0094321E">
        <w:tc>
          <w:tcPr>
            <w:tcW w:w="902" w:type="dxa"/>
            <w:vAlign w:val="center"/>
          </w:tcPr>
          <w:p w14:paraId="5C0602BC"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2</w:t>
            </w:r>
          </w:p>
        </w:tc>
        <w:tc>
          <w:tcPr>
            <w:tcW w:w="2268" w:type="dxa"/>
            <w:vAlign w:val="center"/>
          </w:tcPr>
          <w:p w14:paraId="6DA3C53B"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33942</w:t>
            </w:r>
          </w:p>
        </w:tc>
        <w:tc>
          <w:tcPr>
            <w:tcW w:w="1275" w:type="dxa"/>
            <w:vAlign w:val="center"/>
          </w:tcPr>
          <w:p w14:paraId="3ED24798"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480</w:t>
            </w:r>
          </w:p>
        </w:tc>
        <w:tc>
          <w:tcPr>
            <w:tcW w:w="2410" w:type="dxa"/>
            <w:vAlign w:val="center"/>
          </w:tcPr>
          <w:p w14:paraId="24116012" w14:textId="77777777" w:rsidR="001F5AA7" w:rsidRPr="001F5AA7" w:rsidRDefault="001F5AA7" w:rsidP="0094321E">
            <w:pPr>
              <w:spacing w:after="4" w:line="265" w:lineRule="auto"/>
              <w:ind w:right="7"/>
              <w:jc w:val="center"/>
              <w:rPr>
                <w:rFonts w:ascii="Trebuchet MS" w:hAnsi="Trebuchet MS"/>
                <w:sz w:val="24"/>
                <w:szCs w:val="24"/>
              </w:rPr>
            </w:pPr>
            <w:proofErr w:type="spellStart"/>
            <w:r w:rsidRPr="001F5AA7">
              <w:rPr>
                <w:rFonts w:ascii="Trebuchet MS" w:hAnsi="Trebuchet MS"/>
                <w:sz w:val="24"/>
                <w:szCs w:val="24"/>
              </w:rPr>
              <w:t>Incheiere</w:t>
            </w:r>
            <w:proofErr w:type="spellEnd"/>
            <w:r w:rsidRPr="001F5AA7">
              <w:rPr>
                <w:rFonts w:ascii="Trebuchet MS" w:hAnsi="Trebuchet MS"/>
                <w:sz w:val="24"/>
                <w:szCs w:val="24"/>
              </w:rPr>
              <w:t xml:space="preserve"> CF nr. 14078/14.09.2022</w:t>
            </w:r>
          </w:p>
        </w:tc>
        <w:tc>
          <w:tcPr>
            <w:tcW w:w="2410" w:type="dxa"/>
            <w:vAlign w:val="center"/>
          </w:tcPr>
          <w:p w14:paraId="499F61D0"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Contract de vânzare 2974/07.09.2022</w:t>
            </w:r>
          </w:p>
        </w:tc>
      </w:tr>
      <w:tr w:rsidR="001F5AA7" w:rsidRPr="001F5AA7" w14:paraId="6CD7F074" w14:textId="77777777" w:rsidTr="0094321E">
        <w:tc>
          <w:tcPr>
            <w:tcW w:w="902" w:type="dxa"/>
            <w:vAlign w:val="center"/>
          </w:tcPr>
          <w:p w14:paraId="5B9AEF73"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3</w:t>
            </w:r>
          </w:p>
        </w:tc>
        <w:tc>
          <w:tcPr>
            <w:tcW w:w="2268" w:type="dxa"/>
            <w:vAlign w:val="center"/>
          </w:tcPr>
          <w:p w14:paraId="61E0F4E8"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33941</w:t>
            </w:r>
          </w:p>
        </w:tc>
        <w:tc>
          <w:tcPr>
            <w:tcW w:w="1275" w:type="dxa"/>
            <w:vAlign w:val="center"/>
          </w:tcPr>
          <w:p w14:paraId="0E2048DE"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130</w:t>
            </w:r>
          </w:p>
        </w:tc>
        <w:tc>
          <w:tcPr>
            <w:tcW w:w="2410" w:type="dxa"/>
            <w:vAlign w:val="center"/>
          </w:tcPr>
          <w:p w14:paraId="0798254C" w14:textId="77777777" w:rsidR="001F5AA7" w:rsidRPr="001F5AA7" w:rsidRDefault="001F5AA7" w:rsidP="0094321E">
            <w:pPr>
              <w:spacing w:after="4" w:line="265" w:lineRule="auto"/>
              <w:ind w:right="7"/>
              <w:jc w:val="center"/>
              <w:rPr>
                <w:rFonts w:ascii="Trebuchet MS" w:hAnsi="Trebuchet MS"/>
                <w:sz w:val="24"/>
                <w:szCs w:val="24"/>
              </w:rPr>
            </w:pPr>
            <w:proofErr w:type="spellStart"/>
            <w:r w:rsidRPr="001F5AA7">
              <w:rPr>
                <w:rFonts w:ascii="Trebuchet MS" w:hAnsi="Trebuchet MS"/>
                <w:sz w:val="24"/>
                <w:szCs w:val="24"/>
              </w:rPr>
              <w:t>Incheiere</w:t>
            </w:r>
            <w:proofErr w:type="spellEnd"/>
            <w:r w:rsidRPr="001F5AA7">
              <w:rPr>
                <w:rFonts w:ascii="Trebuchet MS" w:hAnsi="Trebuchet MS"/>
                <w:sz w:val="24"/>
                <w:szCs w:val="24"/>
              </w:rPr>
              <w:t xml:space="preserve"> CF nr. 14075/09.09.2022</w:t>
            </w:r>
          </w:p>
        </w:tc>
        <w:tc>
          <w:tcPr>
            <w:tcW w:w="2410" w:type="dxa"/>
            <w:vAlign w:val="center"/>
          </w:tcPr>
          <w:p w14:paraId="72DB945F"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Contract de vânzare 2974/07.09.2022</w:t>
            </w:r>
          </w:p>
        </w:tc>
      </w:tr>
      <w:tr w:rsidR="001F5AA7" w:rsidRPr="001F5AA7" w14:paraId="436C25A7" w14:textId="77777777" w:rsidTr="0094321E">
        <w:tc>
          <w:tcPr>
            <w:tcW w:w="902" w:type="dxa"/>
            <w:vAlign w:val="center"/>
          </w:tcPr>
          <w:p w14:paraId="33307A5E"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4</w:t>
            </w:r>
          </w:p>
        </w:tc>
        <w:tc>
          <w:tcPr>
            <w:tcW w:w="2268" w:type="dxa"/>
            <w:vAlign w:val="center"/>
          </w:tcPr>
          <w:p w14:paraId="65D33519"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30596</w:t>
            </w:r>
          </w:p>
        </w:tc>
        <w:tc>
          <w:tcPr>
            <w:tcW w:w="1275" w:type="dxa"/>
            <w:vAlign w:val="center"/>
          </w:tcPr>
          <w:p w14:paraId="72A8EED3"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800</w:t>
            </w:r>
          </w:p>
        </w:tc>
        <w:tc>
          <w:tcPr>
            <w:tcW w:w="2410" w:type="dxa"/>
            <w:vAlign w:val="center"/>
          </w:tcPr>
          <w:p w14:paraId="55DF0053" w14:textId="77777777" w:rsidR="001F5AA7" w:rsidRPr="001F5AA7" w:rsidRDefault="001F5AA7" w:rsidP="0094321E">
            <w:pPr>
              <w:spacing w:after="4" w:line="265" w:lineRule="auto"/>
              <w:ind w:right="7"/>
              <w:jc w:val="center"/>
              <w:rPr>
                <w:rFonts w:ascii="Trebuchet MS" w:hAnsi="Trebuchet MS"/>
                <w:sz w:val="24"/>
                <w:szCs w:val="24"/>
              </w:rPr>
            </w:pPr>
            <w:proofErr w:type="spellStart"/>
            <w:r w:rsidRPr="001F5AA7">
              <w:rPr>
                <w:rFonts w:ascii="Trebuchet MS" w:hAnsi="Trebuchet MS"/>
                <w:sz w:val="24"/>
                <w:szCs w:val="24"/>
              </w:rPr>
              <w:t>Incheiere</w:t>
            </w:r>
            <w:proofErr w:type="spellEnd"/>
            <w:r w:rsidRPr="001F5AA7">
              <w:rPr>
                <w:rFonts w:ascii="Trebuchet MS" w:hAnsi="Trebuchet MS"/>
                <w:sz w:val="24"/>
                <w:szCs w:val="24"/>
              </w:rPr>
              <w:t xml:space="preserve"> CF nr. 20656/19.12.2022</w:t>
            </w:r>
          </w:p>
        </w:tc>
        <w:tc>
          <w:tcPr>
            <w:tcW w:w="2410" w:type="dxa"/>
            <w:vAlign w:val="center"/>
          </w:tcPr>
          <w:p w14:paraId="671C4ABD" w14:textId="77777777" w:rsidR="001F5AA7" w:rsidRPr="001F5AA7" w:rsidRDefault="001F5AA7" w:rsidP="0094321E">
            <w:pPr>
              <w:spacing w:after="4" w:line="265" w:lineRule="auto"/>
              <w:ind w:right="7"/>
              <w:jc w:val="center"/>
              <w:rPr>
                <w:rFonts w:ascii="Trebuchet MS" w:hAnsi="Trebuchet MS"/>
                <w:sz w:val="24"/>
                <w:szCs w:val="24"/>
              </w:rPr>
            </w:pPr>
            <w:r w:rsidRPr="001F5AA7">
              <w:rPr>
                <w:rFonts w:ascii="Trebuchet MS" w:hAnsi="Trebuchet MS"/>
                <w:sz w:val="24"/>
                <w:szCs w:val="24"/>
              </w:rPr>
              <w:t>HCL 123/27.10.2022</w:t>
            </w:r>
          </w:p>
        </w:tc>
      </w:tr>
    </w:tbl>
    <w:p w14:paraId="78E16987" w14:textId="77777777" w:rsidR="001F5AA7" w:rsidRPr="001F5AA7" w:rsidRDefault="001F5AA7" w:rsidP="00340FD8">
      <w:pPr>
        <w:autoSpaceDE w:val="0"/>
        <w:autoSpaceDN w:val="0"/>
        <w:adjustRightInd w:val="0"/>
        <w:jc w:val="both"/>
        <w:rPr>
          <w:rFonts w:ascii="Trebuchet MS" w:hAnsi="Trebuchet MS"/>
          <w:sz w:val="24"/>
          <w:szCs w:val="24"/>
        </w:rPr>
      </w:pPr>
    </w:p>
    <w:p w14:paraId="00CF1C5C" w14:textId="77777777" w:rsidR="00340FD8" w:rsidRPr="001F5AA7" w:rsidRDefault="00340FD8" w:rsidP="00340FD8">
      <w:pPr>
        <w:pStyle w:val="ListParagraph"/>
        <w:numPr>
          <w:ilvl w:val="0"/>
          <w:numId w:val="13"/>
        </w:numPr>
        <w:autoSpaceDE w:val="0"/>
        <w:autoSpaceDN w:val="0"/>
        <w:adjustRightInd w:val="0"/>
        <w:spacing w:after="0" w:line="240" w:lineRule="auto"/>
        <w:jc w:val="both"/>
        <w:rPr>
          <w:rFonts w:ascii="Trebuchet MS" w:hAnsi="Trebuchet MS"/>
          <w:sz w:val="24"/>
          <w:szCs w:val="24"/>
        </w:rPr>
      </w:pPr>
      <w:r w:rsidRPr="001F5AA7">
        <w:rPr>
          <w:rFonts w:ascii="Trebuchet MS" w:hAnsi="Trebuchet MS"/>
          <w:sz w:val="24"/>
          <w:szCs w:val="24"/>
        </w:rPr>
        <w:t xml:space="preserve">destinație și funcțiuni </w:t>
      </w:r>
    </w:p>
    <w:p w14:paraId="247FA0F5" w14:textId="77777777" w:rsidR="00340FD8" w:rsidRPr="001F5AA7" w:rsidRDefault="00340FD8" w:rsidP="00340FD8">
      <w:pPr>
        <w:pStyle w:val="ListParagraph"/>
        <w:autoSpaceDE w:val="0"/>
        <w:autoSpaceDN w:val="0"/>
        <w:adjustRightInd w:val="0"/>
        <w:jc w:val="both"/>
        <w:rPr>
          <w:rFonts w:ascii="Trebuchet MS" w:hAnsi="Trebuchet MS"/>
          <w:sz w:val="24"/>
          <w:szCs w:val="24"/>
        </w:rPr>
      </w:pPr>
    </w:p>
    <w:p w14:paraId="5A1C606E" w14:textId="77777777" w:rsidR="001F5AA7" w:rsidRPr="001F5AA7" w:rsidRDefault="00340FD8" w:rsidP="001F5AA7">
      <w:pPr>
        <w:spacing w:line="216" w:lineRule="auto"/>
        <w:ind w:left="57" w:right="-113" w:hanging="57"/>
        <w:jc w:val="both"/>
        <w:rPr>
          <w:rFonts w:ascii="Trebuchet MS" w:hAnsi="Trebuchet MS" w:cstheme="minorHAnsi"/>
          <w:i/>
          <w:iCs/>
          <w:sz w:val="24"/>
          <w:szCs w:val="24"/>
        </w:rPr>
      </w:pPr>
      <w:r w:rsidRPr="001F5AA7">
        <w:rPr>
          <w:rFonts w:ascii="Trebuchet MS" w:hAnsi="Trebuchet MS"/>
          <w:i/>
          <w:iCs/>
          <w:sz w:val="24"/>
          <w:szCs w:val="24"/>
        </w:rPr>
        <w:t>Destinație:</w:t>
      </w:r>
      <w:r w:rsidR="001F5AA7" w:rsidRPr="001F5AA7">
        <w:rPr>
          <w:rFonts w:ascii="Trebuchet MS" w:hAnsi="Trebuchet MS" w:cstheme="minorHAnsi"/>
          <w:i/>
          <w:iCs/>
          <w:sz w:val="24"/>
          <w:szCs w:val="24"/>
        </w:rPr>
        <w:t xml:space="preserve"> </w:t>
      </w:r>
    </w:p>
    <w:p w14:paraId="2F00D23B" w14:textId="18A05653" w:rsidR="001F5AA7" w:rsidRPr="001F5AA7" w:rsidRDefault="001F5AA7" w:rsidP="001F5AA7">
      <w:pPr>
        <w:spacing w:line="216" w:lineRule="auto"/>
        <w:ind w:left="57" w:right="-113" w:firstLine="351"/>
        <w:jc w:val="both"/>
        <w:rPr>
          <w:rFonts w:ascii="Trebuchet MS" w:hAnsi="Trebuchet MS" w:cstheme="minorHAnsi"/>
          <w:sz w:val="24"/>
          <w:szCs w:val="24"/>
        </w:rPr>
      </w:pPr>
      <w:r w:rsidRPr="001F5AA7">
        <w:rPr>
          <w:rFonts w:ascii="Trebuchet MS" w:hAnsi="Trebuchet MS" w:cstheme="minorHAnsi"/>
          <w:sz w:val="24"/>
          <w:szCs w:val="24"/>
        </w:rPr>
        <w:t>Se propune realizarea unui imobil cu destinația de Centrul de zi de asistență și recuperare pentru persoane vârstnice al municipiului Câmpulung Moldovenesc.</w:t>
      </w:r>
    </w:p>
    <w:p w14:paraId="4D8DDF8C" w14:textId="77777777" w:rsidR="001F5AA7" w:rsidRPr="001F5AA7" w:rsidRDefault="001F5AA7" w:rsidP="001F5AA7">
      <w:pPr>
        <w:spacing w:line="216" w:lineRule="auto"/>
        <w:ind w:left="57" w:right="36" w:firstLine="351"/>
        <w:jc w:val="both"/>
        <w:rPr>
          <w:rFonts w:ascii="Trebuchet MS" w:hAnsi="Trebuchet MS" w:cstheme="minorHAnsi"/>
          <w:sz w:val="24"/>
          <w:szCs w:val="24"/>
        </w:rPr>
      </w:pPr>
      <w:r w:rsidRPr="001F5AA7">
        <w:rPr>
          <w:rFonts w:ascii="Trebuchet MS" w:hAnsi="Trebuchet MS" w:cstheme="minorHAnsi"/>
          <w:sz w:val="24"/>
          <w:szCs w:val="24"/>
        </w:rPr>
        <w:t xml:space="preserve"> Centrul va fi licențiat ca fiind serviciu social de tip „8810 CZ-V-I centre de zi de asistență și recuperare” cu echipe mobile de îngrijire la domiciliu, cu respectarea standardelor minime de calitate aprobate prin Ordinul nr. 29/2019 cu modificările și completările ulterioare.</w:t>
      </w:r>
    </w:p>
    <w:p w14:paraId="56C5EDF3" w14:textId="77777777" w:rsidR="001F5AA7" w:rsidRPr="001F5AA7" w:rsidRDefault="001F5AA7" w:rsidP="001F5AA7">
      <w:pPr>
        <w:spacing w:line="216" w:lineRule="auto"/>
        <w:ind w:left="57" w:right="36" w:firstLine="351"/>
        <w:jc w:val="both"/>
        <w:rPr>
          <w:rFonts w:ascii="Trebuchet MS" w:hAnsi="Trebuchet MS" w:cstheme="minorHAnsi"/>
          <w:sz w:val="24"/>
          <w:szCs w:val="24"/>
        </w:rPr>
      </w:pPr>
      <w:r w:rsidRPr="001F5AA7">
        <w:rPr>
          <w:rFonts w:ascii="Trebuchet MS" w:hAnsi="Trebuchet MS" w:cstheme="minorHAnsi"/>
          <w:bCs/>
          <w:sz w:val="24"/>
          <w:szCs w:val="24"/>
        </w:rPr>
        <w:t>Centru va avea o capacitate de minim 50 de beneficiari zilnici pentru serviciile de zi de asistență și recuperare și pentru minim 25 de beneficiari zilnici pentru serviciile de îngrijire la domiciliu. Acest centru și echipa mobila vor asigura servicii de îngrijire și asistență pentru persoanele vârstnice în comunitate</w:t>
      </w:r>
    </w:p>
    <w:p w14:paraId="4F4E9EF0" w14:textId="0246794B" w:rsidR="00340FD8" w:rsidRPr="001F5AA7" w:rsidRDefault="00340FD8" w:rsidP="00340FD8">
      <w:pPr>
        <w:pStyle w:val="ListParagraph"/>
        <w:autoSpaceDE w:val="0"/>
        <w:autoSpaceDN w:val="0"/>
        <w:adjustRightInd w:val="0"/>
        <w:jc w:val="both"/>
        <w:rPr>
          <w:rFonts w:ascii="Trebuchet MS" w:hAnsi="Trebuchet MS"/>
          <w:sz w:val="24"/>
          <w:szCs w:val="24"/>
        </w:rPr>
      </w:pPr>
    </w:p>
    <w:p w14:paraId="49E27D82" w14:textId="77777777" w:rsidR="00340FD8" w:rsidRPr="001F5AA7" w:rsidRDefault="00340FD8" w:rsidP="00340FD8">
      <w:pPr>
        <w:autoSpaceDE w:val="0"/>
        <w:autoSpaceDN w:val="0"/>
        <w:adjustRightInd w:val="0"/>
        <w:jc w:val="both"/>
        <w:rPr>
          <w:rFonts w:ascii="Trebuchet MS" w:hAnsi="Trebuchet MS"/>
          <w:i/>
          <w:iCs/>
          <w:sz w:val="24"/>
          <w:szCs w:val="24"/>
        </w:rPr>
      </w:pPr>
      <w:r w:rsidRPr="001F5AA7">
        <w:rPr>
          <w:rFonts w:ascii="Trebuchet MS" w:hAnsi="Trebuchet MS"/>
          <w:i/>
          <w:iCs/>
          <w:sz w:val="24"/>
          <w:szCs w:val="24"/>
        </w:rPr>
        <w:t>Funcțiuni:</w:t>
      </w:r>
    </w:p>
    <w:p w14:paraId="1DB06CFC" w14:textId="77777777" w:rsidR="001F5AA7" w:rsidRPr="001F5AA7" w:rsidRDefault="001F5AA7" w:rsidP="001F5AA7">
      <w:pPr>
        <w:ind w:left="57" w:firstLine="351"/>
        <w:jc w:val="both"/>
        <w:rPr>
          <w:rFonts w:ascii="Trebuchet MS" w:hAnsi="Trebuchet MS"/>
          <w:sz w:val="24"/>
          <w:szCs w:val="24"/>
        </w:rPr>
      </w:pPr>
      <w:r w:rsidRPr="001F5AA7">
        <w:rPr>
          <w:rFonts w:ascii="Trebuchet MS" w:hAnsi="Trebuchet MS"/>
          <w:sz w:val="24"/>
          <w:szCs w:val="24"/>
        </w:rPr>
        <w:t>Centrul de Zi de Asistență și Recuperare pentru persoane vârstnice al Municipiului Câmpulung Moldovenesc va reprezenta un sistem integrat de servicii specializate pentru persoanele vârstnice și va preveni instituționalizarea acestora.</w:t>
      </w:r>
    </w:p>
    <w:p w14:paraId="1451BE7D" w14:textId="77777777" w:rsidR="001F5AA7" w:rsidRPr="001F5AA7" w:rsidRDefault="001F5AA7" w:rsidP="001F5AA7">
      <w:pPr>
        <w:spacing w:line="276" w:lineRule="auto"/>
        <w:ind w:firstLine="266"/>
        <w:jc w:val="both"/>
        <w:rPr>
          <w:rFonts w:ascii="Trebuchet MS" w:hAnsi="Trebuchet MS" w:cs="Calibri"/>
          <w:sz w:val="24"/>
          <w:szCs w:val="24"/>
        </w:rPr>
      </w:pPr>
      <w:r w:rsidRPr="001F5AA7">
        <w:rPr>
          <w:rFonts w:ascii="Trebuchet MS" w:hAnsi="Trebuchet MS"/>
          <w:sz w:val="24"/>
          <w:szCs w:val="24"/>
        </w:rPr>
        <w:t>În ceea ce privește imobilul în care va funcționa centrul de zi, acesta va respecta cel puțin standardul NZEB și va deține toate spațiile necesare prevăzute în ghidul solicitantului, așa cum reiese din următoarele secțiuni ale cererii de finanțare.</w:t>
      </w:r>
    </w:p>
    <w:p w14:paraId="1F058B11"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Funcțiunile propuse pentru centrele de zi de asistență și recuperare și echipele mobile de îngrijire la domiciliu includ:</w:t>
      </w:r>
    </w:p>
    <w:p w14:paraId="32B4D3DB"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lastRenderedPageBreak/>
        <w:t>Spațiu de acces (</w:t>
      </w:r>
      <w:proofErr w:type="spellStart"/>
      <w:r w:rsidRPr="001F5AA7">
        <w:rPr>
          <w:rFonts w:ascii="Trebuchet MS" w:hAnsi="Trebuchet MS" w:cs="Arial"/>
          <w:bCs/>
          <w:sz w:val="24"/>
          <w:szCs w:val="24"/>
        </w:rPr>
        <w:t>winfang</w:t>
      </w:r>
      <w:proofErr w:type="spellEnd"/>
      <w:r w:rsidRPr="001F5AA7">
        <w:rPr>
          <w:rFonts w:ascii="Trebuchet MS" w:hAnsi="Trebuchet MS" w:cs="Arial"/>
          <w:bCs/>
          <w:sz w:val="24"/>
          <w:szCs w:val="24"/>
        </w:rPr>
        <w:t>);</w:t>
      </w:r>
    </w:p>
    <w:p w14:paraId="5E3059BD"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recepție/informare/telefon;</w:t>
      </w:r>
    </w:p>
    <w:p w14:paraId="7FEF980D"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destinat specialiștilor și conducerii;</w:t>
      </w:r>
    </w:p>
    <w:p w14:paraId="25A9163F"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destinat serviciilor medicale (un cabinet medical dotat), inclusiv spațiu pentru izolarea persoanei cu boli infecțioase;</w:t>
      </w:r>
    </w:p>
    <w:p w14:paraId="62C73B89"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 xml:space="preserve">Spații dedicate serviciilor de îngrijire personală; </w:t>
      </w:r>
    </w:p>
    <w:p w14:paraId="1043F002"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 xml:space="preserve">Spațiu multifuncțional recuperare/reabilitare fizică, fizioterapie; </w:t>
      </w:r>
    </w:p>
    <w:p w14:paraId="195B2C29"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Spații multifuncționale pentru măsuri de recuperare/reabilitare psihică/cameră senzorială;</w:t>
      </w:r>
    </w:p>
    <w:p w14:paraId="59B9D38B" w14:textId="77777777" w:rsidR="001F5AA7" w:rsidRPr="001F5AA7" w:rsidRDefault="001F5AA7" w:rsidP="001F5AA7">
      <w:pPr>
        <w:widowControl w:val="0"/>
        <w:numPr>
          <w:ilvl w:val="0"/>
          <w:numId w:val="14"/>
        </w:numPr>
        <w:suppressAutoHyphens/>
        <w:ind w:left="0" w:firstLine="184"/>
        <w:jc w:val="both"/>
        <w:rPr>
          <w:rFonts w:ascii="Trebuchet MS" w:hAnsi="Trebuchet MS" w:cs="Arial"/>
          <w:bCs/>
          <w:color w:val="FF0000"/>
          <w:sz w:val="24"/>
          <w:szCs w:val="24"/>
        </w:rPr>
      </w:pPr>
      <w:r w:rsidRPr="001F5AA7">
        <w:rPr>
          <w:rFonts w:ascii="Trebuchet MS" w:hAnsi="Trebuchet MS" w:cs="Arial"/>
          <w:bCs/>
          <w:sz w:val="24"/>
          <w:szCs w:val="24"/>
        </w:rPr>
        <w:t xml:space="preserve">Spațiu multifuncțional pentru </w:t>
      </w:r>
      <w:proofErr w:type="spellStart"/>
      <w:r w:rsidRPr="001F5AA7">
        <w:rPr>
          <w:rFonts w:ascii="Trebuchet MS" w:hAnsi="Trebuchet MS" w:cs="Arial"/>
          <w:bCs/>
          <w:sz w:val="24"/>
          <w:szCs w:val="24"/>
        </w:rPr>
        <w:t>activităţi</w:t>
      </w:r>
      <w:proofErr w:type="spellEnd"/>
      <w:r w:rsidRPr="001F5AA7">
        <w:rPr>
          <w:rFonts w:ascii="Trebuchet MS" w:hAnsi="Trebuchet MS" w:cs="Arial"/>
          <w:bCs/>
          <w:sz w:val="24"/>
          <w:szCs w:val="24"/>
        </w:rPr>
        <w:t xml:space="preserve"> de petrecere a timpului liber (</w:t>
      </w:r>
      <w:proofErr w:type="spellStart"/>
      <w:r w:rsidRPr="001F5AA7">
        <w:rPr>
          <w:rFonts w:ascii="Trebuchet MS" w:hAnsi="Trebuchet MS" w:cs="Arial"/>
          <w:bCs/>
          <w:sz w:val="24"/>
          <w:szCs w:val="24"/>
        </w:rPr>
        <w:t>mişcare</w:t>
      </w:r>
      <w:proofErr w:type="spellEnd"/>
      <w:r w:rsidRPr="001F5AA7">
        <w:rPr>
          <w:rFonts w:ascii="Trebuchet MS" w:hAnsi="Trebuchet MS" w:cs="Arial"/>
          <w:bCs/>
          <w:sz w:val="24"/>
          <w:szCs w:val="24"/>
        </w:rPr>
        <w:t xml:space="preserve"> </w:t>
      </w:r>
      <w:proofErr w:type="spellStart"/>
      <w:r w:rsidRPr="001F5AA7">
        <w:rPr>
          <w:rFonts w:ascii="Trebuchet MS" w:hAnsi="Trebuchet MS" w:cs="Arial"/>
          <w:bCs/>
          <w:sz w:val="24"/>
          <w:szCs w:val="24"/>
        </w:rPr>
        <w:t>şi</w:t>
      </w:r>
      <w:proofErr w:type="spellEnd"/>
      <w:r w:rsidRPr="001F5AA7">
        <w:rPr>
          <w:rFonts w:ascii="Trebuchet MS" w:hAnsi="Trebuchet MS" w:cs="Arial"/>
          <w:bCs/>
          <w:sz w:val="24"/>
          <w:szCs w:val="24"/>
        </w:rPr>
        <w:t xml:space="preserve"> </w:t>
      </w:r>
      <w:proofErr w:type="spellStart"/>
      <w:r w:rsidRPr="001F5AA7">
        <w:rPr>
          <w:rFonts w:ascii="Trebuchet MS" w:hAnsi="Trebuchet MS" w:cs="Arial"/>
          <w:bCs/>
          <w:sz w:val="24"/>
          <w:szCs w:val="24"/>
        </w:rPr>
        <w:t>activităţi</w:t>
      </w:r>
      <w:proofErr w:type="spellEnd"/>
      <w:r w:rsidRPr="001F5AA7">
        <w:rPr>
          <w:rFonts w:ascii="Trebuchet MS" w:hAnsi="Trebuchet MS" w:cs="Arial"/>
          <w:bCs/>
          <w:sz w:val="24"/>
          <w:szCs w:val="24"/>
        </w:rPr>
        <w:t xml:space="preserve"> fizice în sală/gimnastică, terapie ocupațională/ </w:t>
      </w:r>
      <w:proofErr w:type="spellStart"/>
      <w:r w:rsidRPr="001F5AA7">
        <w:rPr>
          <w:rFonts w:ascii="Trebuchet MS" w:hAnsi="Trebuchet MS" w:cs="Arial"/>
          <w:bCs/>
          <w:sz w:val="24"/>
          <w:szCs w:val="24"/>
        </w:rPr>
        <w:t>activităţi</w:t>
      </w:r>
      <w:proofErr w:type="spellEnd"/>
      <w:r w:rsidRPr="001F5AA7">
        <w:rPr>
          <w:rFonts w:ascii="Trebuchet MS" w:hAnsi="Trebuchet MS" w:cs="Arial"/>
          <w:bCs/>
          <w:sz w:val="24"/>
          <w:szCs w:val="24"/>
        </w:rPr>
        <w:t xml:space="preserve"> artistice, </w:t>
      </w:r>
      <w:proofErr w:type="spellStart"/>
      <w:r w:rsidRPr="001F5AA7">
        <w:rPr>
          <w:rFonts w:ascii="Trebuchet MS" w:hAnsi="Trebuchet MS" w:cs="Arial"/>
          <w:bCs/>
          <w:sz w:val="24"/>
          <w:szCs w:val="24"/>
        </w:rPr>
        <w:t>educaţionale</w:t>
      </w:r>
      <w:proofErr w:type="spellEnd"/>
      <w:r w:rsidRPr="001F5AA7">
        <w:rPr>
          <w:rFonts w:ascii="Trebuchet MS" w:hAnsi="Trebuchet MS" w:cs="Arial"/>
          <w:bCs/>
          <w:sz w:val="24"/>
          <w:szCs w:val="24"/>
        </w:rPr>
        <w:t xml:space="preserve"> </w:t>
      </w:r>
      <w:proofErr w:type="spellStart"/>
      <w:r w:rsidRPr="001F5AA7">
        <w:rPr>
          <w:rFonts w:ascii="Trebuchet MS" w:hAnsi="Trebuchet MS" w:cs="Arial"/>
          <w:bCs/>
          <w:sz w:val="24"/>
          <w:szCs w:val="24"/>
        </w:rPr>
        <w:t>ş.a</w:t>
      </w:r>
      <w:proofErr w:type="spellEnd"/>
      <w:r w:rsidRPr="001F5AA7">
        <w:rPr>
          <w:rFonts w:ascii="Trebuchet MS" w:hAnsi="Trebuchet MS" w:cs="Arial"/>
          <w:bCs/>
          <w:sz w:val="24"/>
          <w:szCs w:val="24"/>
        </w:rPr>
        <w:t xml:space="preserve">.); </w:t>
      </w:r>
    </w:p>
    <w:p w14:paraId="48F5739B"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dedicat serviciului de îngrijire la domiciliu (birou personal și spații de depozitare echipamente);</w:t>
      </w:r>
    </w:p>
    <w:p w14:paraId="0B60E1AB"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Spații pentru activități de reabilitare fizică în aer liber (grădinărit, plimbări, dans, gimnastică de întreținere);</w:t>
      </w:r>
    </w:p>
    <w:p w14:paraId="1EBE273A"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Spații tehnice pentru utilități;</w:t>
      </w:r>
    </w:p>
    <w:p w14:paraId="7FF3A832"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 xml:space="preserve">Spații </w:t>
      </w:r>
      <w:proofErr w:type="spellStart"/>
      <w:r w:rsidRPr="001F5AA7">
        <w:rPr>
          <w:rFonts w:ascii="Trebuchet MS" w:hAnsi="Trebuchet MS" w:cs="Arial"/>
          <w:bCs/>
          <w:sz w:val="24"/>
          <w:szCs w:val="24"/>
        </w:rPr>
        <w:t>igienico</w:t>
      </w:r>
      <w:proofErr w:type="spellEnd"/>
      <w:r w:rsidRPr="001F5AA7">
        <w:rPr>
          <w:rFonts w:ascii="Trebuchet MS" w:hAnsi="Trebuchet MS" w:cs="Arial"/>
          <w:bCs/>
          <w:sz w:val="24"/>
          <w:szCs w:val="24"/>
        </w:rPr>
        <w:t>-sanitare;</w:t>
      </w:r>
    </w:p>
    <w:p w14:paraId="418874FC"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depozitare scaune cu rotile;</w:t>
      </w:r>
    </w:p>
    <w:p w14:paraId="2AFCB3E7"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pentru păstrarea dosarelor dotate cu fișete/dulapuri închise;</w:t>
      </w:r>
    </w:p>
    <w:p w14:paraId="3B8E5BEA"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pentru depozitarea materialelor de curățenie închise;</w:t>
      </w:r>
    </w:p>
    <w:p w14:paraId="5F690649" w14:textId="77777777" w:rsidR="001F5AA7" w:rsidRPr="001F5AA7" w:rsidRDefault="001F5AA7" w:rsidP="001F5AA7">
      <w:pPr>
        <w:widowControl w:val="0"/>
        <w:numPr>
          <w:ilvl w:val="0"/>
          <w:numId w:val="14"/>
        </w:numPr>
        <w:suppressAutoHyphens/>
        <w:ind w:left="0" w:firstLine="184"/>
        <w:jc w:val="both"/>
        <w:rPr>
          <w:rFonts w:ascii="Trebuchet MS" w:hAnsi="Trebuchet MS" w:cs="Arial"/>
          <w:bCs/>
          <w:sz w:val="24"/>
          <w:szCs w:val="24"/>
        </w:rPr>
      </w:pPr>
      <w:r w:rsidRPr="001F5AA7">
        <w:rPr>
          <w:rFonts w:ascii="Trebuchet MS" w:hAnsi="Trebuchet MS" w:cs="Arial"/>
          <w:bCs/>
          <w:sz w:val="24"/>
          <w:szCs w:val="24"/>
        </w:rPr>
        <w:t>Spațiu pentru depozitarea medicamentelor si tot auxiliarului medical -  închis si cu acces limitat.</w:t>
      </w:r>
    </w:p>
    <w:p w14:paraId="5B22F609" w14:textId="77777777" w:rsidR="001F5AA7" w:rsidRPr="001F5AA7" w:rsidRDefault="001F5AA7" w:rsidP="001F5AA7">
      <w:pPr>
        <w:ind w:firstLine="184"/>
        <w:jc w:val="both"/>
        <w:rPr>
          <w:rFonts w:ascii="Trebuchet MS" w:hAnsi="Trebuchet MS" w:cs="Calibri"/>
          <w:color w:val="000000"/>
          <w:sz w:val="24"/>
          <w:szCs w:val="24"/>
        </w:rPr>
      </w:pPr>
      <w:r w:rsidRPr="001F5AA7">
        <w:rPr>
          <w:rFonts w:ascii="Trebuchet MS" w:hAnsi="Trebuchet MS" w:cs="Calibri"/>
          <w:color w:val="000000"/>
          <w:sz w:val="24"/>
          <w:szCs w:val="24"/>
        </w:rPr>
        <w:t>Centrul va deține spații comune și spații cu destinație specială proiectate, astfel încât să poată acoperi cel puțin următoarele funcțiuni pentru beneficiari și personal:</w:t>
      </w:r>
    </w:p>
    <w:p w14:paraId="6745971A" w14:textId="77777777" w:rsidR="001F5AA7" w:rsidRPr="001F5AA7" w:rsidRDefault="001F5AA7" w:rsidP="001F5AA7">
      <w:pPr>
        <w:ind w:firstLine="184"/>
        <w:jc w:val="both"/>
        <w:rPr>
          <w:rFonts w:ascii="Trebuchet MS" w:hAnsi="Trebuchet MS" w:cs="Calibri"/>
          <w:color w:val="000000"/>
          <w:sz w:val="24"/>
          <w:szCs w:val="24"/>
        </w:rPr>
      </w:pPr>
      <w:r w:rsidRPr="001F5AA7">
        <w:rPr>
          <w:rFonts w:ascii="Trebuchet MS" w:hAnsi="Trebuchet MS" w:cs="Calibri"/>
          <w:bCs/>
          <w:color w:val="000000"/>
          <w:sz w:val="24"/>
          <w:szCs w:val="24"/>
        </w:rPr>
        <w:t>- spații special amenajate pentru programele de integrare/reintegrare socială în vederea prevenirii și combaterii riscului de excluziune socială, precum: s</w:t>
      </w:r>
      <w:r w:rsidRPr="001F5AA7">
        <w:rPr>
          <w:rFonts w:ascii="Trebuchet MS" w:hAnsi="Trebuchet MS" w:cs="Calibri"/>
          <w:color w:val="000000"/>
          <w:sz w:val="24"/>
          <w:szCs w:val="24"/>
        </w:rPr>
        <w:t>ală multifuncțională/modulară (terapii de grup, terapii ocupaționale, activități artistice, educaționale, etc.), cabinet consiliere psihosocială, informare, consiliere juridică etc.</w:t>
      </w:r>
    </w:p>
    <w:p w14:paraId="73C2A67F" w14:textId="77777777" w:rsidR="001F5AA7" w:rsidRPr="001F5AA7" w:rsidRDefault="001F5AA7" w:rsidP="001F5AA7">
      <w:pPr>
        <w:ind w:firstLine="184"/>
        <w:jc w:val="both"/>
        <w:rPr>
          <w:rFonts w:ascii="Trebuchet MS" w:hAnsi="Trebuchet MS" w:cs="Calibri"/>
          <w:color w:val="000000"/>
          <w:sz w:val="24"/>
          <w:szCs w:val="24"/>
        </w:rPr>
      </w:pPr>
      <w:r w:rsidRPr="001F5AA7">
        <w:rPr>
          <w:rFonts w:ascii="Trebuchet MS" w:hAnsi="Trebuchet MS" w:cs="Calibri"/>
          <w:bCs/>
          <w:color w:val="000000"/>
          <w:sz w:val="24"/>
          <w:szCs w:val="24"/>
        </w:rPr>
        <w:lastRenderedPageBreak/>
        <w:t xml:space="preserve">- spații special amenajate pentru serviciile de recuperare/reabilitare funcțională (cabinete/săli/ băi, etc.), precum: </w:t>
      </w:r>
      <w:r w:rsidRPr="001F5AA7">
        <w:rPr>
          <w:rFonts w:ascii="Trebuchet MS" w:hAnsi="Trebuchet MS" w:cs="Calibri"/>
          <w:color w:val="000000"/>
          <w:sz w:val="24"/>
          <w:szCs w:val="24"/>
        </w:rPr>
        <w:t xml:space="preserve">sală de </w:t>
      </w:r>
      <w:proofErr w:type="spellStart"/>
      <w:r w:rsidRPr="001F5AA7">
        <w:rPr>
          <w:rFonts w:ascii="Trebuchet MS" w:hAnsi="Trebuchet MS" w:cs="Calibri"/>
          <w:color w:val="000000"/>
          <w:sz w:val="24"/>
          <w:szCs w:val="24"/>
        </w:rPr>
        <w:t>kinetoterapie</w:t>
      </w:r>
      <w:proofErr w:type="spellEnd"/>
      <w:r w:rsidRPr="001F5AA7">
        <w:rPr>
          <w:rFonts w:ascii="Trebuchet MS" w:hAnsi="Trebuchet MS" w:cs="Calibri"/>
          <w:color w:val="000000"/>
          <w:sz w:val="24"/>
          <w:szCs w:val="24"/>
        </w:rPr>
        <w:t>, masaj, fizioterapie, gimnastică medicală;</w:t>
      </w:r>
    </w:p>
    <w:p w14:paraId="0D7A3F1D" w14:textId="77777777" w:rsidR="001F5AA7" w:rsidRPr="001F5AA7" w:rsidRDefault="001F5AA7" w:rsidP="001F5AA7">
      <w:pPr>
        <w:jc w:val="both"/>
        <w:rPr>
          <w:rFonts w:ascii="Trebuchet MS" w:hAnsi="Trebuchet MS" w:cs="Arial"/>
          <w:bCs/>
          <w:sz w:val="24"/>
          <w:szCs w:val="24"/>
        </w:rPr>
      </w:pPr>
      <w:r w:rsidRPr="001F5AA7">
        <w:rPr>
          <w:rFonts w:ascii="Trebuchet MS" w:hAnsi="Trebuchet MS" w:cs="Calibri"/>
          <w:color w:val="000000"/>
          <w:sz w:val="24"/>
          <w:szCs w:val="24"/>
        </w:rPr>
        <w:t xml:space="preserve">- spații special amenajate pentru serviciile de îngrijire, supraveghere și menținere a sănătății: cabinet medical (dotat cu pat/canapea de consultații, stetoscop, tensiometru, aparat de urgență dotat cu medicamentele și materialele prevăzute de normativele în vigoare) + izolator; </w:t>
      </w:r>
      <w:proofErr w:type="spellStart"/>
      <w:r w:rsidRPr="001F5AA7">
        <w:rPr>
          <w:rFonts w:ascii="Trebuchet MS" w:hAnsi="Trebuchet MS" w:cs="Calibri"/>
          <w:color w:val="000000"/>
          <w:sz w:val="24"/>
          <w:szCs w:val="24"/>
        </w:rPr>
        <w:t>spaţiu</w:t>
      </w:r>
      <w:proofErr w:type="spellEnd"/>
      <w:r w:rsidRPr="001F5AA7">
        <w:rPr>
          <w:rFonts w:ascii="Trebuchet MS" w:hAnsi="Trebuchet MS" w:cs="Calibri"/>
          <w:color w:val="000000"/>
          <w:sz w:val="24"/>
          <w:szCs w:val="24"/>
        </w:rPr>
        <w:t xml:space="preserve"> (cameră, dulap) închis cu cheie în care sunt depozitate medicamentele </w:t>
      </w:r>
      <w:proofErr w:type="spellStart"/>
      <w:r w:rsidRPr="001F5AA7">
        <w:rPr>
          <w:rFonts w:ascii="Trebuchet MS" w:hAnsi="Trebuchet MS" w:cs="Calibri"/>
          <w:color w:val="000000"/>
          <w:sz w:val="24"/>
          <w:szCs w:val="24"/>
        </w:rPr>
        <w:t>şi</w:t>
      </w:r>
      <w:proofErr w:type="spellEnd"/>
      <w:r w:rsidRPr="001F5AA7">
        <w:rPr>
          <w:rFonts w:ascii="Trebuchet MS" w:hAnsi="Trebuchet MS" w:cs="Calibri"/>
          <w:color w:val="000000"/>
          <w:sz w:val="24"/>
          <w:szCs w:val="24"/>
        </w:rPr>
        <w:t xml:space="preserve"> materialele necesare tratamentelor medicale, alte instalații și echipamente necesare, conform reglementărilor în vigoare; c</w:t>
      </w:r>
      <w:r w:rsidRPr="001F5AA7">
        <w:rPr>
          <w:rFonts w:ascii="Trebuchet MS" w:hAnsi="Trebuchet MS" w:cs="Arial"/>
          <w:bCs/>
          <w:sz w:val="24"/>
          <w:szCs w:val="24"/>
        </w:rPr>
        <w:t>abinet de consiliere psihologică și psihoterapie</w:t>
      </w:r>
    </w:p>
    <w:p w14:paraId="25D40172" w14:textId="77777777" w:rsidR="001F5AA7" w:rsidRPr="001F5AA7" w:rsidRDefault="001F5AA7" w:rsidP="001F5AA7">
      <w:pPr>
        <w:jc w:val="both"/>
        <w:rPr>
          <w:rFonts w:ascii="Trebuchet MS" w:hAnsi="Trebuchet MS" w:cs="Calibri"/>
          <w:color w:val="000000"/>
          <w:sz w:val="24"/>
          <w:szCs w:val="24"/>
        </w:rPr>
      </w:pPr>
      <w:r w:rsidRPr="001F5AA7">
        <w:rPr>
          <w:rFonts w:ascii="Trebuchet MS" w:hAnsi="Trebuchet MS" w:cs="Calibri"/>
          <w:color w:val="000000"/>
          <w:sz w:val="24"/>
          <w:szCs w:val="24"/>
        </w:rPr>
        <w:t xml:space="preserve">- amenajarea spațiilor comune și a spațiilor cu destinație specială: cel puțin o sală de primire </w:t>
      </w:r>
      <w:r w:rsidRPr="001F5AA7">
        <w:rPr>
          <w:rFonts w:ascii="Trebuchet MS" w:hAnsi="Trebuchet MS" w:cs="Calibri"/>
          <w:sz w:val="24"/>
          <w:szCs w:val="24"/>
        </w:rPr>
        <w:t xml:space="preserve">si triere </w:t>
      </w:r>
      <w:r w:rsidRPr="001F5AA7">
        <w:rPr>
          <w:rFonts w:ascii="Trebuchet MS" w:hAnsi="Trebuchet MS" w:cs="Calibri"/>
          <w:color w:val="000000"/>
          <w:sz w:val="24"/>
          <w:szCs w:val="24"/>
        </w:rPr>
        <w:t>pentru beneficiari; sala de primire și coridoarele sunt suficient de spațioase și sunt dotate cu scaune (canapele) pentru beneficiari; intrarea în centru și deplasarea în spațiile comune trebuie să fie accesibilă inclusiv pentru beneficiarii aflați în scaune cu rotile; după caz, se amplasează echipamente de sprijin, semne indicatoare, etc.</w:t>
      </w:r>
    </w:p>
    <w:p w14:paraId="514837F2" w14:textId="77777777" w:rsidR="001F5AA7" w:rsidRPr="001F5AA7" w:rsidRDefault="001F5AA7" w:rsidP="001F5AA7">
      <w:pPr>
        <w:spacing w:before="100" w:beforeAutospacing="1"/>
        <w:ind w:firstLine="175"/>
        <w:jc w:val="both"/>
        <w:rPr>
          <w:rFonts w:ascii="Trebuchet MS" w:hAnsi="Trebuchet MS" w:cs="Calibri"/>
          <w:b/>
          <w:bCs/>
          <w:color w:val="000000"/>
          <w:sz w:val="24"/>
          <w:szCs w:val="24"/>
        </w:rPr>
      </w:pPr>
      <w:r w:rsidRPr="001F5AA7">
        <w:rPr>
          <w:rFonts w:ascii="Trebuchet MS" w:hAnsi="Trebuchet MS" w:cs="Calibri"/>
          <w:bCs/>
          <w:color w:val="000000"/>
          <w:sz w:val="24"/>
          <w:szCs w:val="24"/>
        </w:rPr>
        <w:t>Toate spațiile destinate beneficiarilor vor fi accesibilizate și pentru persoanele cu dizabilități, conform normativului</w:t>
      </w:r>
      <w:r w:rsidRPr="001F5AA7">
        <w:rPr>
          <w:rFonts w:ascii="Trebuchet MS" w:hAnsi="Trebuchet MS" w:cs="Calibri"/>
          <w:b/>
          <w:bCs/>
          <w:color w:val="000000"/>
          <w:sz w:val="24"/>
          <w:szCs w:val="24"/>
        </w:rPr>
        <w:t xml:space="preserve"> </w:t>
      </w:r>
      <w:r w:rsidRPr="001F5AA7">
        <w:rPr>
          <w:rFonts w:ascii="Trebuchet MS" w:hAnsi="Trebuchet MS" w:cs="Arial"/>
          <w:sz w:val="24"/>
          <w:szCs w:val="24"/>
        </w:rPr>
        <w:t>privind adaptarea clădirilor civile și spațiului urban la nevoile individuale ale persoanelor cu handicap NP 051-2012 Revizuire NP 051/2000 aprobat prin ordinul MDRAP nr. 189/2013.</w:t>
      </w:r>
    </w:p>
    <w:p w14:paraId="5A972E55" w14:textId="77777777" w:rsidR="001F5AA7" w:rsidRPr="001F5AA7" w:rsidRDefault="001F5AA7" w:rsidP="001F5AA7">
      <w:pPr>
        <w:ind w:firstLine="175"/>
        <w:jc w:val="both"/>
        <w:rPr>
          <w:rFonts w:ascii="Trebuchet MS" w:hAnsi="Trebuchet MS" w:cs="Calibri"/>
          <w:color w:val="000000"/>
          <w:sz w:val="24"/>
          <w:szCs w:val="24"/>
        </w:rPr>
      </w:pPr>
      <w:r w:rsidRPr="001F5AA7">
        <w:rPr>
          <w:rFonts w:ascii="Trebuchet MS" w:hAnsi="Trebuchet MS" w:cs="Calibri"/>
          <w:color w:val="000000"/>
          <w:sz w:val="24"/>
          <w:szCs w:val="24"/>
        </w:rPr>
        <w:t>Zona administrativă:</w:t>
      </w:r>
      <w:r w:rsidRPr="001F5AA7">
        <w:rPr>
          <w:rFonts w:ascii="Trebuchet MS" w:hAnsi="Trebuchet MS" w:cs="Calibri"/>
          <w:b/>
          <w:bCs/>
          <w:color w:val="000000"/>
          <w:sz w:val="24"/>
          <w:szCs w:val="24"/>
        </w:rPr>
        <w:t xml:space="preserve"> </w:t>
      </w:r>
      <w:r w:rsidRPr="001F5AA7">
        <w:rPr>
          <w:rFonts w:ascii="Trebuchet MS" w:hAnsi="Trebuchet MS" w:cs="Calibri"/>
          <w:color w:val="000000"/>
          <w:sz w:val="24"/>
          <w:szCs w:val="24"/>
        </w:rPr>
        <w:t xml:space="preserve">acces; depozit scaune cu rotile, premergătoare; grupuri sanitare personal; birou pentru personalul cu funcții administrative, întreținere-reparații, deservire, pentru personalul de conducere, pentru personalul de specialitate și auxiliar / personalul unității de îngrijire la domiciliu; spațiu de prelucrare/digitalizare a dosarelor beneficiarilor </w:t>
      </w:r>
    </w:p>
    <w:p w14:paraId="74D95089" w14:textId="77777777" w:rsidR="001F5AA7" w:rsidRPr="001F5AA7" w:rsidRDefault="001F5AA7" w:rsidP="001F5AA7">
      <w:pPr>
        <w:ind w:firstLine="175"/>
        <w:jc w:val="both"/>
        <w:rPr>
          <w:rFonts w:ascii="Trebuchet MS" w:hAnsi="Trebuchet MS" w:cs="Calibri"/>
          <w:color w:val="000000"/>
          <w:sz w:val="24"/>
          <w:szCs w:val="24"/>
        </w:rPr>
      </w:pPr>
      <w:r w:rsidRPr="001F5AA7">
        <w:rPr>
          <w:rFonts w:ascii="Trebuchet MS" w:hAnsi="Trebuchet MS" w:cs="Calibri"/>
          <w:color w:val="000000"/>
          <w:sz w:val="24"/>
          <w:szCs w:val="24"/>
        </w:rPr>
        <w:t xml:space="preserve">Spații tehnice (zonă centrală termică, alte spații tehnice) </w:t>
      </w:r>
    </w:p>
    <w:p w14:paraId="4FF399EB" w14:textId="77777777" w:rsidR="001F5AA7" w:rsidRPr="001F5AA7" w:rsidRDefault="001F5AA7" w:rsidP="001F5AA7">
      <w:pPr>
        <w:spacing w:after="64" w:line="250" w:lineRule="auto"/>
        <w:ind w:firstLine="175"/>
        <w:jc w:val="both"/>
        <w:rPr>
          <w:rFonts w:ascii="Trebuchet MS" w:hAnsi="Trebuchet MS"/>
          <w:sz w:val="24"/>
          <w:szCs w:val="24"/>
        </w:rPr>
      </w:pPr>
      <w:r w:rsidRPr="001F5AA7">
        <w:rPr>
          <w:rFonts w:ascii="Trebuchet MS" w:hAnsi="Trebuchet MS"/>
          <w:sz w:val="24"/>
          <w:szCs w:val="24"/>
        </w:rPr>
        <w:t>In ceea ce privește spațiul exterior acesta va fi organizat in zona acces, alei, parcaje și zona verde cu rol de recreere.</w:t>
      </w:r>
    </w:p>
    <w:p w14:paraId="7552DBF4" w14:textId="4F64B9D7" w:rsidR="001F5AA7" w:rsidRPr="001F5AA7" w:rsidRDefault="001F5AA7" w:rsidP="001F5AA7">
      <w:pPr>
        <w:autoSpaceDE w:val="0"/>
        <w:autoSpaceDN w:val="0"/>
        <w:adjustRightInd w:val="0"/>
        <w:jc w:val="both"/>
        <w:rPr>
          <w:rFonts w:ascii="Trebuchet MS" w:hAnsi="Trebuchet MS"/>
          <w:sz w:val="24"/>
          <w:szCs w:val="24"/>
        </w:rPr>
      </w:pPr>
      <w:r w:rsidRPr="001F5AA7">
        <w:rPr>
          <w:rFonts w:ascii="Trebuchet MS" w:hAnsi="Trebuchet MS" w:cs="Calibri"/>
          <w:sz w:val="24"/>
          <w:szCs w:val="24"/>
        </w:rPr>
        <w:t>Totodată, proiectul tehnic va propune dotările /echipamentele, materialele, aparatura și mobilierul necesar pentru asigurarea funcționalităților descrise mai sus și pentru conformarea cu specificațiile din standarde</w:t>
      </w:r>
      <w:r w:rsidRPr="001F5AA7">
        <w:rPr>
          <w:rFonts w:ascii="Trebuchet MS" w:hAnsi="Trebuchet MS" w:cs="Calibri"/>
          <w:color w:val="000000"/>
          <w:sz w:val="24"/>
          <w:szCs w:val="24"/>
        </w:rPr>
        <w:t>le minime de calitate</w:t>
      </w:r>
    </w:p>
    <w:p w14:paraId="2A9C34CA" w14:textId="295FE49F" w:rsidR="00340FD8" w:rsidRPr="001F5AA7" w:rsidRDefault="001F5AA7" w:rsidP="001F5AA7">
      <w:pPr>
        <w:pStyle w:val="ListParagraph"/>
        <w:numPr>
          <w:ilvl w:val="0"/>
          <w:numId w:val="13"/>
        </w:numPr>
        <w:autoSpaceDE w:val="0"/>
        <w:autoSpaceDN w:val="0"/>
        <w:adjustRightInd w:val="0"/>
        <w:jc w:val="both"/>
        <w:rPr>
          <w:rFonts w:ascii="Trebuchet MS" w:hAnsi="Trebuchet MS"/>
          <w:i/>
          <w:iCs/>
          <w:sz w:val="24"/>
          <w:szCs w:val="24"/>
        </w:rPr>
      </w:pPr>
      <w:r w:rsidRPr="001F5AA7">
        <w:rPr>
          <w:rFonts w:ascii="Trebuchet MS" w:hAnsi="Trebuchet MS"/>
          <w:i/>
          <w:iCs/>
          <w:sz w:val="24"/>
          <w:szCs w:val="24"/>
        </w:rPr>
        <w:t>C</w:t>
      </w:r>
      <w:r w:rsidR="00340FD8" w:rsidRPr="001F5AA7">
        <w:rPr>
          <w:rFonts w:ascii="Trebuchet MS" w:hAnsi="Trebuchet MS"/>
          <w:i/>
          <w:iCs/>
          <w:sz w:val="24"/>
          <w:szCs w:val="24"/>
        </w:rPr>
        <w:t>aracteristici, parametri și date tehnice specifice, preconizate:</w:t>
      </w:r>
    </w:p>
    <w:p w14:paraId="08234563" w14:textId="203EE1BE" w:rsidR="001F5AA7" w:rsidRPr="001F5AA7" w:rsidRDefault="001F5AA7" w:rsidP="001F5AA7">
      <w:pPr>
        <w:tabs>
          <w:tab w:val="left" w:pos="8660"/>
        </w:tabs>
        <w:spacing w:line="250" w:lineRule="auto"/>
        <w:jc w:val="both"/>
        <w:rPr>
          <w:rFonts w:ascii="Trebuchet MS" w:hAnsi="Trebuchet MS" w:cs="Arial"/>
          <w:sz w:val="24"/>
          <w:szCs w:val="24"/>
        </w:rPr>
      </w:pPr>
      <w:r w:rsidRPr="001F5AA7">
        <w:rPr>
          <w:rFonts w:ascii="Trebuchet MS" w:hAnsi="Trebuchet MS" w:cs="Arial"/>
          <w:sz w:val="24"/>
          <w:szCs w:val="24"/>
        </w:rPr>
        <w:t xml:space="preserve">În elaborarea documentației </w:t>
      </w:r>
      <w:proofErr w:type="spellStart"/>
      <w:r w:rsidRPr="001F5AA7">
        <w:rPr>
          <w:rFonts w:ascii="Trebuchet MS" w:hAnsi="Trebuchet MS" w:cs="Arial"/>
          <w:sz w:val="24"/>
          <w:szCs w:val="24"/>
        </w:rPr>
        <w:t>tehnico</w:t>
      </w:r>
      <w:proofErr w:type="spellEnd"/>
      <w:r w:rsidRPr="001F5AA7">
        <w:rPr>
          <w:rFonts w:ascii="Trebuchet MS" w:hAnsi="Trebuchet MS" w:cs="Arial"/>
          <w:sz w:val="24"/>
          <w:szCs w:val="24"/>
        </w:rPr>
        <w:t xml:space="preserve">-economice aferente obiectivului de investiții se vor respecta prevederile Hotărârii Guvernului nr. 907/2016 privind etapele de elaborare </w:t>
      </w:r>
      <w:r w:rsidRPr="001F5AA7">
        <w:rPr>
          <w:rFonts w:ascii="Trebuchet MS" w:hAnsi="Trebuchet MS" w:cs="Arial"/>
          <w:sz w:val="24"/>
          <w:szCs w:val="24"/>
        </w:rPr>
        <w:lastRenderedPageBreak/>
        <w:t>și conținutu</w:t>
      </w:r>
      <w:r w:rsidRPr="001F5AA7">
        <w:rPr>
          <w:rFonts w:ascii="Trebuchet MS" w:hAnsi="Trebuchet MS" w:cs="Arial"/>
          <w:sz w:val="24"/>
          <w:szCs w:val="24"/>
        </w:rPr>
        <w:t>l</w:t>
      </w:r>
      <w:r w:rsidRPr="001F5AA7">
        <w:rPr>
          <w:rFonts w:ascii="Trebuchet MS" w:hAnsi="Trebuchet MS" w:cs="Arial"/>
          <w:sz w:val="24"/>
          <w:szCs w:val="24"/>
        </w:rPr>
        <w:t xml:space="preserve">-cadru al documentațiilor </w:t>
      </w:r>
      <w:proofErr w:type="spellStart"/>
      <w:r w:rsidRPr="001F5AA7">
        <w:rPr>
          <w:rFonts w:ascii="Trebuchet MS" w:hAnsi="Trebuchet MS" w:cs="Arial"/>
          <w:sz w:val="24"/>
          <w:szCs w:val="24"/>
        </w:rPr>
        <w:t>tehnico</w:t>
      </w:r>
      <w:proofErr w:type="spellEnd"/>
      <w:r w:rsidRPr="001F5AA7">
        <w:rPr>
          <w:rFonts w:ascii="Trebuchet MS" w:hAnsi="Trebuchet MS" w:cs="Arial"/>
          <w:sz w:val="24"/>
          <w:szCs w:val="24"/>
        </w:rPr>
        <w:t>-economice aferente obiectivelor/proiectelor de investiții finanțate din fonduri publice.</w:t>
      </w:r>
    </w:p>
    <w:p w14:paraId="4690D7CF"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Nevoile și solicitările funcționale specifice pot include:</w:t>
      </w:r>
    </w:p>
    <w:p w14:paraId="3DB40654"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w:t>
      </w:r>
      <w:r w:rsidRPr="001F5AA7">
        <w:rPr>
          <w:rFonts w:ascii="Trebuchet MS" w:hAnsi="Trebuchet MS" w:cstheme="minorHAnsi"/>
          <w:bCs/>
          <w:sz w:val="24"/>
          <w:szCs w:val="24"/>
        </w:rPr>
        <w:tab/>
        <w:t>Asistență medicală de bază și monitorizare a stării de sănătate.</w:t>
      </w:r>
    </w:p>
    <w:p w14:paraId="3E638E18"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w:t>
      </w:r>
      <w:r w:rsidRPr="001F5AA7">
        <w:rPr>
          <w:rFonts w:ascii="Trebuchet MS" w:hAnsi="Trebuchet MS" w:cstheme="minorHAnsi"/>
          <w:bCs/>
          <w:sz w:val="24"/>
          <w:szCs w:val="24"/>
        </w:rPr>
        <w:tab/>
        <w:t xml:space="preserve">Servicii de terapie </w:t>
      </w:r>
      <w:proofErr w:type="spellStart"/>
      <w:r w:rsidRPr="001F5AA7">
        <w:rPr>
          <w:rFonts w:ascii="Trebuchet MS" w:hAnsi="Trebuchet MS" w:cstheme="minorHAnsi"/>
          <w:bCs/>
          <w:sz w:val="24"/>
          <w:szCs w:val="24"/>
        </w:rPr>
        <w:t>ocupatională</w:t>
      </w:r>
      <w:proofErr w:type="spellEnd"/>
      <w:r w:rsidRPr="001F5AA7">
        <w:rPr>
          <w:rFonts w:ascii="Trebuchet MS" w:hAnsi="Trebuchet MS" w:cstheme="minorHAnsi"/>
          <w:bCs/>
          <w:sz w:val="24"/>
          <w:szCs w:val="24"/>
        </w:rPr>
        <w:t xml:space="preserve"> și recreative.</w:t>
      </w:r>
    </w:p>
    <w:p w14:paraId="0C4F16CC"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w:t>
      </w:r>
      <w:r w:rsidRPr="001F5AA7">
        <w:rPr>
          <w:rFonts w:ascii="Trebuchet MS" w:hAnsi="Trebuchet MS" w:cstheme="minorHAnsi"/>
          <w:bCs/>
          <w:sz w:val="24"/>
          <w:szCs w:val="24"/>
        </w:rPr>
        <w:tab/>
        <w:t>Asistență în activitățile zilnice și îngrijire personală.</w:t>
      </w:r>
    </w:p>
    <w:p w14:paraId="512A4F0C"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w:t>
      </w:r>
      <w:r w:rsidRPr="001F5AA7">
        <w:rPr>
          <w:rFonts w:ascii="Trebuchet MS" w:hAnsi="Trebuchet MS" w:cstheme="minorHAnsi"/>
          <w:bCs/>
          <w:sz w:val="24"/>
          <w:szCs w:val="24"/>
        </w:rPr>
        <w:tab/>
        <w:t>Suport social și emoțional.</w:t>
      </w:r>
    </w:p>
    <w:p w14:paraId="5F276F60" w14:textId="77777777"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w:t>
      </w:r>
      <w:r w:rsidRPr="001F5AA7">
        <w:rPr>
          <w:rFonts w:ascii="Trebuchet MS" w:hAnsi="Trebuchet MS" w:cstheme="minorHAnsi"/>
          <w:bCs/>
          <w:sz w:val="24"/>
          <w:szCs w:val="24"/>
        </w:rPr>
        <w:tab/>
        <w:t>Îngrijire la domiciliu pentru cei care nu pot participa la serviciile de zi.</w:t>
      </w:r>
    </w:p>
    <w:p w14:paraId="36431531" w14:textId="06E8A4EC" w:rsidR="001F5AA7" w:rsidRPr="001F5AA7" w:rsidRDefault="001F5AA7" w:rsidP="001F5AA7">
      <w:pPr>
        <w:tabs>
          <w:tab w:val="left" w:pos="8660"/>
        </w:tabs>
        <w:spacing w:line="250" w:lineRule="auto"/>
        <w:jc w:val="both"/>
        <w:rPr>
          <w:rFonts w:ascii="Trebuchet MS" w:hAnsi="Trebuchet MS" w:cs="Arial"/>
          <w:sz w:val="24"/>
          <w:szCs w:val="24"/>
        </w:rPr>
      </w:pPr>
      <w:r w:rsidRPr="001F5AA7">
        <w:rPr>
          <w:rFonts w:ascii="Trebuchet MS" w:hAnsi="Trebuchet MS" w:cstheme="minorHAnsi"/>
          <w:bCs/>
          <w:sz w:val="24"/>
          <w:szCs w:val="24"/>
        </w:rPr>
        <w:t>Aceste servicii sunt concepute pentru a oferi îngrijire și sprijin persoanelor vârstnice, promovând autonomia, bunăstarea și calitatea vieții în rândul acestora.</w:t>
      </w:r>
    </w:p>
    <w:p w14:paraId="766EA5E9" w14:textId="77777777" w:rsidR="001F5AA7" w:rsidRPr="001F5AA7" w:rsidRDefault="001F5AA7" w:rsidP="001F5AA7">
      <w:pPr>
        <w:autoSpaceDE w:val="0"/>
        <w:autoSpaceDN w:val="0"/>
        <w:adjustRightInd w:val="0"/>
        <w:ind w:left="360"/>
        <w:jc w:val="both"/>
        <w:rPr>
          <w:rFonts w:ascii="Trebuchet MS" w:hAnsi="Trebuchet MS"/>
          <w:sz w:val="24"/>
          <w:szCs w:val="24"/>
        </w:rPr>
      </w:pPr>
    </w:p>
    <w:p w14:paraId="5B445E7F" w14:textId="77777777" w:rsidR="001F5AA7" w:rsidRPr="001F5AA7" w:rsidRDefault="00340FD8" w:rsidP="00340FD8">
      <w:pPr>
        <w:autoSpaceDE w:val="0"/>
        <w:autoSpaceDN w:val="0"/>
        <w:adjustRightInd w:val="0"/>
        <w:jc w:val="both"/>
        <w:rPr>
          <w:rFonts w:ascii="Trebuchet MS" w:hAnsi="Trebuchet MS"/>
          <w:sz w:val="24"/>
          <w:szCs w:val="24"/>
        </w:rPr>
      </w:pPr>
      <w:r w:rsidRPr="001F5AA7">
        <w:rPr>
          <w:rFonts w:ascii="Trebuchet MS" w:hAnsi="Trebuchet MS"/>
          <w:sz w:val="24"/>
          <w:szCs w:val="24"/>
        </w:rPr>
        <w:t>c)</w:t>
      </w:r>
      <w:r w:rsidRPr="001F5AA7">
        <w:rPr>
          <w:rFonts w:ascii="Trebuchet MS" w:hAnsi="Trebuchet MS"/>
          <w:sz w:val="24"/>
          <w:szCs w:val="24"/>
        </w:rPr>
        <w:tab/>
        <w:t xml:space="preserve">durata minimă de funcționare apreciată corespunzător destinației/ funcțiunilor propuse </w:t>
      </w:r>
    </w:p>
    <w:p w14:paraId="3564653E" w14:textId="7C2D2CCD" w:rsidR="001F5AA7" w:rsidRPr="001F5AA7" w:rsidRDefault="001F5AA7" w:rsidP="001F5AA7">
      <w:pPr>
        <w:spacing w:line="276" w:lineRule="auto"/>
        <w:ind w:firstLine="266"/>
        <w:jc w:val="both"/>
        <w:rPr>
          <w:rFonts w:ascii="Trebuchet MS" w:hAnsi="Trebuchet MS" w:cstheme="minorHAnsi"/>
          <w:bCs/>
          <w:sz w:val="24"/>
          <w:szCs w:val="24"/>
        </w:rPr>
      </w:pPr>
      <w:r w:rsidRPr="001F5AA7">
        <w:rPr>
          <w:rFonts w:ascii="Trebuchet MS" w:hAnsi="Trebuchet MS" w:cstheme="minorHAnsi"/>
          <w:bCs/>
          <w:sz w:val="24"/>
          <w:szCs w:val="24"/>
        </w:rPr>
        <w:t>Durata de funcționare apreciată corespunzător destinației și funcțiunilor propuse poate varia în funcție de nevoile și solicitările specifice ale persoanelor vârstnice din comunitate. Este important să se asigure continuitatea în furnizarea serviciilor și să se adapteze în permanență pentru a răspunde nevoilor în evoluție ale beneficiarilor.</w:t>
      </w:r>
    </w:p>
    <w:p w14:paraId="35310A49" w14:textId="77777777" w:rsidR="001F5AA7" w:rsidRPr="001F5AA7" w:rsidRDefault="001F5AA7" w:rsidP="00340FD8">
      <w:pPr>
        <w:autoSpaceDE w:val="0"/>
        <w:autoSpaceDN w:val="0"/>
        <w:adjustRightInd w:val="0"/>
        <w:jc w:val="both"/>
        <w:rPr>
          <w:rFonts w:ascii="Trebuchet MS" w:hAnsi="Trebuchet MS"/>
          <w:sz w:val="24"/>
          <w:szCs w:val="24"/>
        </w:rPr>
      </w:pPr>
    </w:p>
    <w:p w14:paraId="6FE6B422" w14:textId="77777777" w:rsidR="00340FD8" w:rsidRPr="001F5AA7" w:rsidRDefault="00340FD8" w:rsidP="00340FD8">
      <w:pPr>
        <w:autoSpaceDE w:val="0"/>
        <w:autoSpaceDN w:val="0"/>
        <w:adjustRightInd w:val="0"/>
        <w:jc w:val="both"/>
        <w:rPr>
          <w:rFonts w:ascii="Trebuchet MS" w:hAnsi="Trebuchet MS"/>
          <w:i/>
          <w:iCs/>
          <w:sz w:val="24"/>
          <w:szCs w:val="24"/>
        </w:rPr>
      </w:pPr>
      <w:r w:rsidRPr="001F5AA7">
        <w:rPr>
          <w:rFonts w:ascii="Trebuchet MS" w:hAnsi="Trebuchet MS"/>
          <w:i/>
          <w:iCs/>
          <w:sz w:val="24"/>
          <w:szCs w:val="24"/>
        </w:rPr>
        <w:t>d)</w:t>
      </w:r>
      <w:r w:rsidRPr="001F5AA7">
        <w:rPr>
          <w:rFonts w:ascii="Trebuchet MS" w:hAnsi="Trebuchet MS"/>
          <w:i/>
          <w:iCs/>
          <w:sz w:val="24"/>
          <w:szCs w:val="24"/>
        </w:rPr>
        <w:tab/>
        <w:t xml:space="preserve">nevoi /solicitări </w:t>
      </w:r>
      <w:proofErr w:type="spellStart"/>
      <w:r w:rsidRPr="001F5AA7">
        <w:rPr>
          <w:rFonts w:ascii="Trebuchet MS" w:hAnsi="Trebuchet MS"/>
          <w:i/>
          <w:iCs/>
          <w:sz w:val="24"/>
          <w:szCs w:val="24"/>
        </w:rPr>
        <w:t>functionale</w:t>
      </w:r>
      <w:proofErr w:type="spellEnd"/>
      <w:r w:rsidRPr="001F5AA7">
        <w:rPr>
          <w:rFonts w:ascii="Trebuchet MS" w:hAnsi="Trebuchet MS"/>
          <w:i/>
          <w:iCs/>
          <w:sz w:val="24"/>
          <w:szCs w:val="24"/>
        </w:rPr>
        <w:t xml:space="preserve"> specifice</w:t>
      </w:r>
    </w:p>
    <w:p w14:paraId="67D9872C" w14:textId="77777777" w:rsidR="001F5AA7" w:rsidRPr="001F5AA7" w:rsidRDefault="001F5AA7" w:rsidP="001F5AA7">
      <w:pPr>
        <w:pStyle w:val="NoSpacing"/>
        <w:ind w:firstLine="408"/>
        <w:jc w:val="both"/>
        <w:rPr>
          <w:sz w:val="24"/>
        </w:rPr>
      </w:pPr>
      <w:r w:rsidRPr="001F5AA7">
        <w:rPr>
          <w:sz w:val="24"/>
        </w:rPr>
        <w:t xml:space="preserve">Clădirea Centrul de Zi de Asistență și Recuperare pentru persoane vârstnice Câmpulung Moldovenesc cel puțin standardul NZEB, respectiv de clădiri cu consum de energie aproape zero eficiente, practice </w:t>
      </w:r>
      <w:proofErr w:type="spellStart"/>
      <w:r w:rsidRPr="001F5AA7">
        <w:rPr>
          <w:sz w:val="24"/>
        </w:rPr>
        <w:t>şi</w:t>
      </w:r>
      <w:proofErr w:type="spellEnd"/>
      <w:r w:rsidRPr="001F5AA7">
        <w:rPr>
          <w:sz w:val="24"/>
        </w:rPr>
        <w:t xml:space="preserve"> concepute corect, în acord cu prevederile Planului Național Integrat în domeniul Energiei și Schimbărilor Climatice 2021-2030 și cu Legea nr. 372/2005, republicată, privind performanța energetică a clădirilor.</w:t>
      </w:r>
    </w:p>
    <w:p w14:paraId="33A8B17F" w14:textId="5ACCAD57" w:rsidR="001F5AA7" w:rsidRPr="001F5AA7" w:rsidRDefault="001F5AA7" w:rsidP="001F5AA7">
      <w:pPr>
        <w:pStyle w:val="NoSpacing"/>
        <w:ind w:firstLine="408"/>
        <w:jc w:val="both"/>
        <w:rPr>
          <w:sz w:val="24"/>
        </w:rPr>
      </w:pPr>
      <w:r w:rsidRPr="001F5AA7">
        <w:rPr>
          <w:rFonts w:cstheme="minorHAnsi"/>
          <w:bCs/>
          <w:sz w:val="24"/>
        </w:rPr>
        <w:t>Centrul de zi de asistență și recuperare pentru persoane vârstnice are ca scop principal furnizarea de servicii de asistență și recuperare pentru persoanele în vârstă. Acesta poate include activități de îngrijire personală, asistență medicală, terapie ocupațională, terapie fizică, servicii sociale și alte activități recreative și de socializare. Echipa mobilă de îngrijire la domiciliu pot asigura asistență și</w:t>
      </w:r>
      <w:r w:rsidRPr="001F5AA7">
        <w:rPr>
          <w:rFonts w:cstheme="minorHAnsi"/>
          <w:bCs/>
          <w:sz w:val="24"/>
        </w:rPr>
        <w:t xml:space="preserve"> </w:t>
      </w:r>
      <w:r w:rsidRPr="001F5AA7">
        <w:rPr>
          <w:rFonts w:cstheme="minorHAnsi"/>
          <w:bCs/>
          <w:sz w:val="24"/>
        </w:rPr>
        <w:t>îngrijire la domiciliu pentru persoanele vârstnice care nu pot ajunge la centrul în sine.</w:t>
      </w:r>
    </w:p>
    <w:p w14:paraId="69AE24A2" w14:textId="77777777" w:rsidR="001F5AA7" w:rsidRPr="001F5AA7" w:rsidRDefault="001F5AA7" w:rsidP="001F5AA7">
      <w:pPr>
        <w:pStyle w:val="NoSpacing"/>
        <w:ind w:firstLine="408"/>
        <w:jc w:val="both"/>
        <w:rPr>
          <w:rFonts w:cstheme="minorHAnsi"/>
          <w:bCs/>
          <w:sz w:val="24"/>
        </w:rPr>
      </w:pPr>
      <w:r w:rsidRPr="001F5AA7">
        <w:rPr>
          <w:rFonts w:cstheme="minorHAnsi"/>
          <w:bCs/>
          <w:sz w:val="24"/>
        </w:rPr>
        <w:t xml:space="preserve">Infrastructură și facilități: Centrul va fi dotat cu spații adecvate pentru desfășurarea activităților, inclusiv încăperi pentru terapie, săli de mese, zone de relaxare și </w:t>
      </w:r>
      <w:r w:rsidRPr="001F5AA7">
        <w:rPr>
          <w:rFonts w:cstheme="minorHAnsi"/>
          <w:bCs/>
          <w:sz w:val="24"/>
        </w:rPr>
        <w:lastRenderedPageBreak/>
        <w:t>recreere. Va fi echipat cu facilități și echipamente medicale necesare pentru furnizarea de servicii de asistență și recuperare.</w:t>
      </w:r>
    </w:p>
    <w:p w14:paraId="58C05057" w14:textId="77777777" w:rsidR="001F5AA7" w:rsidRPr="001F5AA7" w:rsidRDefault="001F5AA7" w:rsidP="001F5AA7">
      <w:pPr>
        <w:pStyle w:val="NoSpacing"/>
        <w:ind w:firstLine="408"/>
        <w:jc w:val="both"/>
        <w:rPr>
          <w:rFonts w:cstheme="minorHAnsi"/>
          <w:bCs/>
          <w:sz w:val="24"/>
        </w:rPr>
      </w:pPr>
      <w:r w:rsidRPr="001F5AA7">
        <w:rPr>
          <w:rFonts w:cstheme="minorHAnsi"/>
          <w:bCs/>
          <w:sz w:val="24"/>
        </w:rPr>
        <w:t xml:space="preserve">Personal specializat: Centrul va fi gestionat și operat de personal calificat și specializat în furnizarea de servicii de asistență și recuperare pentru persoanele vârstnice. </w:t>
      </w:r>
    </w:p>
    <w:p w14:paraId="64D6EC40" w14:textId="77777777" w:rsidR="001F5AA7" w:rsidRPr="001F5AA7" w:rsidRDefault="001F5AA7" w:rsidP="001F5AA7">
      <w:pPr>
        <w:pStyle w:val="NoSpacing"/>
        <w:ind w:firstLine="408"/>
        <w:jc w:val="both"/>
        <w:rPr>
          <w:rFonts w:cstheme="minorHAnsi"/>
          <w:bCs/>
          <w:sz w:val="24"/>
        </w:rPr>
      </w:pPr>
      <w:r w:rsidRPr="001F5AA7">
        <w:rPr>
          <w:rFonts w:cstheme="minorHAnsi"/>
          <w:bCs/>
          <w:sz w:val="24"/>
        </w:rPr>
        <w:t>Colaborare cu instituții și organizații relevante: Centrul de Zi de Asistență și Recuperare va colabora cu instituții medicale, organizații non-guvernamentale, autorități locale și alte entități relevante pentru a asigura un spectru complet de servicii și pentru a oferi o asistență integrată și coordonată pentru persoanele vârstnice.</w:t>
      </w:r>
    </w:p>
    <w:p w14:paraId="086AF0B3" w14:textId="77777777" w:rsidR="00340FD8" w:rsidRPr="001F5AA7" w:rsidRDefault="00340FD8" w:rsidP="00340FD8">
      <w:pPr>
        <w:autoSpaceDE w:val="0"/>
        <w:autoSpaceDN w:val="0"/>
        <w:adjustRightInd w:val="0"/>
        <w:jc w:val="both"/>
        <w:rPr>
          <w:rFonts w:ascii="Trebuchet MS" w:hAnsi="Trebuchet MS"/>
          <w:sz w:val="24"/>
          <w:szCs w:val="24"/>
        </w:rPr>
      </w:pPr>
    </w:p>
    <w:p w14:paraId="738A3082" w14:textId="77777777" w:rsidR="001F5AA7" w:rsidRDefault="001F5AA7" w:rsidP="001F5AA7">
      <w:pPr>
        <w:spacing w:after="0" w:line="276" w:lineRule="auto"/>
        <w:jc w:val="both"/>
        <w:rPr>
          <w:rFonts w:ascii="Trebuchet MS" w:hAnsi="Trebuchet MS"/>
          <w:sz w:val="24"/>
          <w:szCs w:val="24"/>
        </w:rPr>
      </w:pPr>
      <w:r w:rsidRPr="00D90EA2">
        <w:rPr>
          <w:rFonts w:ascii="Trebuchet MS" w:hAnsi="Trebuchet MS"/>
          <w:sz w:val="24"/>
          <w:szCs w:val="24"/>
        </w:rPr>
        <w:t>Numele, prenumele și funcția reprezentantului legal al solicitantului:</w:t>
      </w:r>
    </w:p>
    <w:p w14:paraId="1773D3D4" w14:textId="77777777" w:rsidR="001F5AA7" w:rsidRPr="00D90EA2" w:rsidRDefault="001F5AA7" w:rsidP="001F5AA7">
      <w:pPr>
        <w:spacing w:after="0" w:line="276" w:lineRule="auto"/>
        <w:jc w:val="both"/>
        <w:rPr>
          <w:rFonts w:ascii="Trebuchet MS" w:hAnsi="Trebuchet MS"/>
          <w:sz w:val="24"/>
          <w:szCs w:val="24"/>
        </w:rPr>
      </w:pPr>
      <w:r>
        <w:rPr>
          <w:rFonts w:ascii="Trebuchet MS" w:hAnsi="Trebuchet MS"/>
          <w:sz w:val="24"/>
          <w:szCs w:val="24"/>
        </w:rPr>
        <w:t>NEGURĂ MIHĂIȚĂ</w:t>
      </w:r>
    </w:p>
    <w:p w14:paraId="5192355F" w14:textId="77777777" w:rsidR="001F5AA7" w:rsidRPr="00D90EA2" w:rsidRDefault="001F5AA7" w:rsidP="001F5AA7">
      <w:pPr>
        <w:spacing w:after="0" w:line="276" w:lineRule="auto"/>
        <w:rPr>
          <w:rFonts w:ascii="Trebuchet MS" w:hAnsi="Trebuchet MS"/>
          <w:sz w:val="24"/>
          <w:szCs w:val="24"/>
        </w:rPr>
      </w:pPr>
      <w:r w:rsidRPr="00D90EA2">
        <w:rPr>
          <w:rFonts w:ascii="Trebuchet MS" w:hAnsi="Trebuchet MS"/>
          <w:sz w:val="24"/>
          <w:szCs w:val="24"/>
        </w:rPr>
        <w:t xml:space="preserve">Semnătura: </w:t>
      </w:r>
    </w:p>
    <w:p w14:paraId="711650AE" w14:textId="77777777" w:rsidR="001F5AA7" w:rsidRDefault="001F5AA7" w:rsidP="001F5AA7">
      <w:pPr>
        <w:spacing w:after="0" w:line="276" w:lineRule="auto"/>
        <w:rPr>
          <w:rFonts w:ascii="Trebuchet MS" w:hAnsi="Trebuchet MS"/>
          <w:sz w:val="24"/>
          <w:szCs w:val="24"/>
        </w:rPr>
      </w:pPr>
      <w:r w:rsidRPr="00D90EA2">
        <w:rPr>
          <w:rFonts w:ascii="Trebuchet MS" w:hAnsi="Trebuchet MS"/>
          <w:sz w:val="24"/>
          <w:szCs w:val="24"/>
        </w:rPr>
        <w:t>Data:</w:t>
      </w:r>
      <w:r>
        <w:rPr>
          <w:rFonts w:ascii="Trebuchet MS" w:hAnsi="Trebuchet MS"/>
          <w:sz w:val="24"/>
          <w:szCs w:val="24"/>
        </w:rPr>
        <w:t xml:space="preserve"> 21.06.2023</w:t>
      </w:r>
    </w:p>
    <w:p w14:paraId="002214E2" w14:textId="77777777" w:rsidR="001F5AA7" w:rsidRDefault="001F5AA7" w:rsidP="001F5AA7">
      <w:pPr>
        <w:spacing w:after="0" w:line="276" w:lineRule="auto"/>
        <w:rPr>
          <w:rFonts w:ascii="Trebuchet MS" w:hAnsi="Trebuchet MS"/>
          <w:sz w:val="24"/>
          <w:szCs w:val="24"/>
        </w:rPr>
      </w:pPr>
    </w:p>
    <w:p w14:paraId="3687C458" w14:textId="77777777" w:rsidR="001F5AA7" w:rsidRPr="006D6CEB" w:rsidRDefault="001F5AA7" w:rsidP="001F5AA7">
      <w:pPr>
        <w:spacing w:after="0" w:line="276" w:lineRule="auto"/>
        <w:jc w:val="center"/>
        <w:rPr>
          <w:rFonts w:ascii="Trebuchet MS" w:hAnsi="Trebuchet MS"/>
          <w:sz w:val="24"/>
          <w:szCs w:val="24"/>
        </w:rPr>
      </w:pPr>
    </w:p>
    <w:p w14:paraId="11843E30" w14:textId="77777777" w:rsidR="001F5AA7" w:rsidRPr="006D6CEB" w:rsidRDefault="001F5AA7" w:rsidP="001F5AA7">
      <w:pPr>
        <w:jc w:val="center"/>
        <w:rPr>
          <w:sz w:val="24"/>
          <w:szCs w:val="24"/>
        </w:rPr>
      </w:pPr>
      <w:r w:rsidRPr="006D6CEB">
        <w:rPr>
          <w:sz w:val="24"/>
          <w:szCs w:val="24"/>
        </w:rPr>
        <w:t>DIRECŢIA TEHNICĂ ŞI URBANISM,</w:t>
      </w:r>
    </w:p>
    <w:p w14:paraId="19526D9D" w14:textId="77777777" w:rsidR="001F5AA7" w:rsidRPr="006D6CEB" w:rsidRDefault="001F5AA7" w:rsidP="001F5AA7">
      <w:pPr>
        <w:jc w:val="center"/>
        <w:rPr>
          <w:sz w:val="24"/>
          <w:szCs w:val="24"/>
        </w:rPr>
      </w:pPr>
      <w:r w:rsidRPr="006D6CEB">
        <w:rPr>
          <w:sz w:val="24"/>
          <w:szCs w:val="24"/>
        </w:rPr>
        <w:t>Director executiv adjunct,</w:t>
      </w:r>
    </w:p>
    <w:p w14:paraId="0A43E007" w14:textId="77777777" w:rsidR="001F5AA7" w:rsidRPr="006D6CEB" w:rsidRDefault="001F5AA7" w:rsidP="001F5AA7">
      <w:pPr>
        <w:jc w:val="center"/>
        <w:rPr>
          <w:sz w:val="24"/>
          <w:szCs w:val="24"/>
        </w:rPr>
      </w:pPr>
      <w:r w:rsidRPr="006D6CEB">
        <w:rPr>
          <w:sz w:val="24"/>
          <w:szCs w:val="24"/>
        </w:rPr>
        <w:t>Istrate Luminița</w:t>
      </w:r>
    </w:p>
    <w:p w14:paraId="68F624A9" w14:textId="77777777" w:rsidR="001F5AA7" w:rsidRPr="006D6CEB" w:rsidRDefault="001F5AA7" w:rsidP="001F5AA7">
      <w:pPr>
        <w:pStyle w:val="Alineat"/>
        <w:jc w:val="center"/>
        <w:rPr>
          <w:rFonts w:ascii="Trebuchet MS" w:hAnsi="Trebuchet MS"/>
          <w:sz w:val="24"/>
        </w:rPr>
      </w:pPr>
    </w:p>
    <w:p w14:paraId="45E96978" w14:textId="77777777" w:rsidR="001F5AA7" w:rsidRPr="006D6CEB" w:rsidRDefault="001F5AA7" w:rsidP="001F5AA7">
      <w:pPr>
        <w:pStyle w:val="Alineat"/>
        <w:jc w:val="center"/>
        <w:rPr>
          <w:rFonts w:ascii="Trebuchet MS" w:hAnsi="Trebuchet MS"/>
          <w:sz w:val="24"/>
        </w:rPr>
      </w:pPr>
    </w:p>
    <w:tbl>
      <w:tblPr>
        <w:tblW w:w="0" w:type="auto"/>
        <w:tblLook w:val="04A0" w:firstRow="1" w:lastRow="0" w:firstColumn="1" w:lastColumn="0" w:noHBand="0" w:noVBand="1"/>
      </w:tblPr>
      <w:tblGrid>
        <w:gridCol w:w="4524"/>
        <w:gridCol w:w="4480"/>
      </w:tblGrid>
      <w:tr w:rsidR="001F5AA7" w:rsidRPr="006D6CEB" w14:paraId="3F15C709" w14:textId="77777777" w:rsidTr="0094321E">
        <w:tc>
          <w:tcPr>
            <w:tcW w:w="4524" w:type="dxa"/>
            <w:hideMark/>
          </w:tcPr>
          <w:p w14:paraId="26800706" w14:textId="77777777" w:rsidR="001F5AA7" w:rsidRPr="006D6CEB" w:rsidRDefault="001F5AA7" w:rsidP="0094321E">
            <w:pPr>
              <w:jc w:val="center"/>
              <w:rPr>
                <w:sz w:val="24"/>
                <w:szCs w:val="24"/>
              </w:rPr>
            </w:pPr>
          </w:p>
          <w:p w14:paraId="189A3046" w14:textId="77777777" w:rsidR="001F5AA7" w:rsidRPr="006D6CEB" w:rsidRDefault="001F5AA7" w:rsidP="0094321E">
            <w:pPr>
              <w:jc w:val="center"/>
              <w:rPr>
                <w:sz w:val="24"/>
                <w:szCs w:val="24"/>
              </w:rPr>
            </w:pPr>
          </w:p>
          <w:p w14:paraId="6E3A9EA8" w14:textId="77777777" w:rsidR="001F5AA7" w:rsidRPr="006D6CEB" w:rsidRDefault="001F5AA7" w:rsidP="0094321E">
            <w:pPr>
              <w:jc w:val="center"/>
              <w:rPr>
                <w:sz w:val="24"/>
                <w:szCs w:val="24"/>
              </w:rPr>
            </w:pPr>
            <w:proofErr w:type="spellStart"/>
            <w:r w:rsidRPr="006D6CEB">
              <w:rPr>
                <w:sz w:val="24"/>
                <w:szCs w:val="24"/>
              </w:rPr>
              <w:t>Presedinte</w:t>
            </w:r>
            <w:proofErr w:type="spellEnd"/>
            <w:r w:rsidRPr="006D6CEB">
              <w:rPr>
                <w:sz w:val="24"/>
                <w:szCs w:val="24"/>
              </w:rPr>
              <w:t xml:space="preserve"> </w:t>
            </w:r>
            <w:proofErr w:type="spellStart"/>
            <w:r w:rsidRPr="006D6CEB">
              <w:rPr>
                <w:sz w:val="24"/>
                <w:szCs w:val="24"/>
              </w:rPr>
              <w:t>sedinta</w:t>
            </w:r>
            <w:proofErr w:type="spellEnd"/>
            <w:r w:rsidRPr="006D6CEB">
              <w:rPr>
                <w:sz w:val="24"/>
                <w:szCs w:val="24"/>
              </w:rPr>
              <w:t>,</w:t>
            </w:r>
          </w:p>
        </w:tc>
        <w:tc>
          <w:tcPr>
            <w:tcW w:w="4480" w:type="dxa"/>
          </w:tcPr>
          <w:p w14:paraId="59E579D5" w14:textId="77777777" w:rsidR="001F5AA7" w:rsidRPr="006D6CEB" w:rsidRDefault="001F5AA7" w:rsidP="0094321E">
            <w:pPr>
              <w:jc w:val="center"/>
              <w:rPr>
                <w:sz w:val="24"/>
                <w:szCs w:val="24"/>
              </w:rPr>
            </w:pPr>
          </w:p>
          <w:p w14:paraId="537FC24F" w14:textId="77777777" w:rsidR="001F5AA7" w:rsidRPr="006D6CEB" w:rsidRDefault="001F5AA7" w:rsidP="0094321E">
            <w:pPr>
              <w:jc w:val="center"/>
              <w:rPr>
                <w:sz w:val="24"/>
                <w:szCs w:val="24"/>
              </w:rPr>
            </w:pPr>
            <w:r w:rsidRPr="006D6CEB">
              <w:rPr>
                <w:sz w:val="24"/>
                <w:szCs w:val="24"/>
              </w:rPr>
              <w:t>Secretar general al municipiului,</w:t>
            </w:r>
          </w:p>
          <w:p w14:paraId="674E3A0C" w14:textId="77777777" w:rsidR="001F5AA7" w:rsidRPr="006D6CEB" w:rsidRDefault="001F5AA7" w:rsidP="0094321E">
            <w:pPr>
              <w:jc w:val="center"/>
              <w:rPr>
                <w:sz w:val="24"/>
                <w:szCs w:val="24"/>
              </w:rPr>
            </w:pPr>
            <w:proofErr w:type="spellStart"/>
            <w:r w:rsidRPr="006D6CEB">
              <w:rPr>
                <w:sz w:val="24"/>
                <w:szCs w:val="24"/>
              </w:rPr>
              <w:t>Erhan</w:t>
            </w:r>
            <w:proofErr w:type="spellEnd"/>
            <w:r w:rsidRPr="006D6CEB">
              <w:rPr>
                <w:sz w:val="24"/>
                <w:szCs w:val="24"/>
              </w:rPr>
              <w:t xml:space="preserve"> Rodica</w:t>
            </w:r>
          </w:p>
        </w:tc>
      </w:tr>
    </w:tbl>
    <w:p w14:paraId="09A0B545" w14:textId="77777777" w:rsidR="0001625A" w:rsidRPr="001F5AA7" w:rsidRDefault="0001625A" w:rsidP="0001625A">
      <w:pPr>
        <w:spacing w:after="0" w:line="240" w:lineRule="auto"/>
        <w:jc w:val="center"/>
        <w:rPr>
          <w:rFonts w:ascii="Trebuchet MS" w:hAnsi="Trebuchet MS" w:cstheme="minorHAnsi"/>
          <w:b/>
          <w:sz w:val="24"/>
          <w:szCs w:val="24"/>
        </w:rPr>
      </w:pPr>
    </w:p>
    <w:sectPr w:rsidR="0001625A" w:rsidRPr="001F5A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86B6" w14:textId="77777777" w:rsidR="0082553E" w:rsidRDefault="0082553E" w:rsidP="0001625A">
      <w:pPr>
        <w:spacing w:after="0" w:line="240" w:lineRule="auto"/>
      </w:pPr>
      <w:r>
        <w:separator/>
      </w:r>
    </w:p>
  </w:endnote>
  <w:endnote w:type="continuationSeparator" w:id="0">
    <w:p w14:paraId="756195E7" w14:textId="77777777" w:rsidR="0082553E" w:rsidRDefault="0082553E" w:rsidP="0001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8F5" w14:textId="77777777" w:rsidR="0001625A" w:rsidRDefault="0001625A">
    <w:pPr>
      <w:pStyle w:val="Footer"/>
    </w:pPr>
    <w:r>
      <w:rPr>
        <w:noProof/>
        <w:color w:val="333333"/>
        <w:sz w:val="17"/>
        <w:szCs w:val="17"/>
        <w:lang w:val="en-US"/>
      </w:rPr>
      <w:tab/>
    </w:r>
    <w:r>
      <w:rPr>
        <w:noProof/>
        <w:color w:val="333333"/>
        <w:sz w:val="17"/>
        <w:szCs w:val="17"/>
        <w:lang w:eastAsia="ro-RO"/>
      </w:rPr>
      <w:drawing>
        <wp:inline distT="0" distB="0" distL="0" distR="0" wp14:anchorId="47860A1F" wp14:editId="7C3F224C">
          <wp:extent cx="2550795" cy="76239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175" cy="772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7557" w14:textId="77777777" w:rsidR="0082553E" w:rsidRDefault="0082553E" w:rsidP="0001625A">
      <w:pPr>
        <w:spacing w:after="0" w:line="240" w:lineRule="auto"/>
      </w:pPr>
      <w:r>
        <w:separator/>
      </w:r>
    </w:p>
  </w:footnote>
  <w:footnote w:type="continuationSeparator" w:id="0">
    <w:p w14:paraId="21464DC4" w14:textId="77777777" w:rsidR="0082553E" w:rsidRDefault="0082553E" w:rsidP="0001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7C0D" w14:textId="77777777" w:rsidR="0001625A" w:rsidRDefault="0001625A">
    <w:pPr>
      <w:pStyle w:val="Header"/>
    </w:pPr>
    <w:r>
      <w:rPr>
        <w:noProof/>
        <w:lang w:eastAsia="ro-RO"/>
      </w:rPr>
      <w:drawing>
        <wp:anchor distT="0" distB="0" distL="114300" distR="114300" simplePos="0" relativeHeight="251659264" behindDoc="0" locked="0" layoutInCell="1" allowOverlap="1" wp14:anchorId="716657C5" wp14:editId="7E4210A8">
          <wp:simplePos x="0" y="0"/>
          <wp:positionH relativeFrom="margin">
            <wp:posOffset>0</wp:posOffset>
          </wp:positionH>
          <wp:positionV relativeFrom="paragraph">
            <wp:posOffset>171450</wp:posOffset>
          </wp:positionV>
          <wp:extent cx="6750050" cy="792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0A"/>
    <w:multiLevelType w:val="multilevel"/>
    <w:tmpl w:val="A99444F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F6127F"/>
    <w:multiLevelType w:val="hybridMultilevel"/>
    <w:tmpl w:val="83200A96"/>
    <w:lvl w:ilvl="0" w:tplc="7020DB5C">
      <w:start w:val="1"/>
      <w:numFmt w:val="bullet"/>
      <w:lvlText w:val="-"/>
      <w:lvlJc w:val="left"/>
      <w:pPr>
        <w:ind w:left="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6683CA">
      <w:start w:val="1"/>
      <w:numFmt w:val="bullet"/>
      <w:lvlText w:val="o"/>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160360">
      <w:start w:val="1"/>
      <w:numFmt w:val="bullet"/>
      <w:lvlText w:val="▪"/>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96492A">
      <w:start w:val="1"/>
      <w:numFmt w:val="bullet"/>
      <w:lvlText w:val="•"/>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7A0702">
      <w:start w:val="1"/>
      <w:numFmt w:val="bullet"/>
      <w:lvlText w:val="o"/>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FE906A">
      <w:start w:val="1"/>
      <w:numFmt w:val="bullet"/>
      <w:lvlText w:val="▪"/>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D66D5E">
      <w:start w:val="1"/>
      <w:numFmt w:val="bullet"/>
      <w:lvlText w:val="•"/>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2C2C">
      <w:start w:val="1"/>
      <w:numFmt w:val="bullet"/>
      <w:lvlText w:val="o"/>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680348">
      <w:start w:val="1"/>
      <w:numFmt w:val="bullet"/>
      <w:lvlText w:val="▪"/>
      <w:lvlJc w:val="left"/>
      <w:pPr>
        <w:ind w:left="6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025745"/>
    <w:multiLevelType w:val="multilevel"/>
    <w:tmpl w:val="78F263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608DF"/>
    <w:multiLevelType w:val="multilevel"/>
    <w:tmpl w:val="F140DC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9A133A"/>
    <w:multiLevelType w:val="hybridMultilevel"/>
    <w:tmpl w:val="2E445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36DDA"/>
    <w:multiLevelType w:val="hybridMultilevel"/>
    <w:tmpl w:val="1F820AA8"/>
    <w:lvl w:ilvl="0" w:tplc="44861532">
      <w:start w:val="3"/>
      <w:numFmt w:val="lowerLetter"/>
      <w:lvlText w:val="%1)"/>
      <w:lvlJc w:val="left"/>
      <w:pPr>
        <w:ind w:left="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DD70">
      <w:start w:val="1"/>
      <w:numFmt w:val="lowerLetter"/>
      <w:lvlText w:val="%2"/>
      <w:lvlJc w:val="left"/>
      <w:pPr>
        <w:ind w:left="1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C44DBC">
      <w:start w:val="1"/>
      <w:numFmt w:val="lowerRoman"/>
      <w:lvlText w:val="%3"/>
      <w:lvlJc w:val="left"/>
      <w:pPr>
        <w:ind w:left="18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6C393E">
      <w:start w:val="1"/>
      <w:numFmt w:val="decimal"/>
      <w:lvlText w:val="%4"/>
      <w:lvlJc w:val="left"/>
      <w:pPr>
        <w:ind w:left="26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7C3B34">
      <w:start w:val="1"/>
      <w:numFmt w:val="lowerLetter"/>
      <w:lvlText w:val="%5"/>
      <w:lvlJc w:val="left"/>
      <w:pPr>
        <w:ind w:left="33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26FB76">
      <w:start w:val="1"/>
      <w:numFmt w:val="lowerRoman"/>
      <w:lvlText w:val="%6"/>
      <w:lvlJc w:val="left"/>
      <w:pPr>
        <w:ind w:left="40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B1E6F74">
      <w:start w:val="1"/>
      <w:numFmt w:val="decimal"/>
      <w:lvlText w:val="%7"/>
      <w:lvlJc w:val="left"/>
      <w:pPr>
        <w:ind w:left="4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7A2CA08">
      <w:start w:val="1"/>
      <w:numFmt w:val="lowerLetter"/>
      <w:lvlText w:val="%8"/>
      <w:lvlJc w:val="left"/>
      <w:pPr>
        <w:ind w:left="5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76685C">
      <w:start w:val="1"/>
      <w:numFmt w:val="lowerRoman"/>
      <w:lvlText w:val="%9"/>
      <w:lvlJc w:val="left"/>
      <w:pPr>
        <w:ind w:left="62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95C791E"/>
    <w:multiLevelType w:val="hybridMultilevel"/>
    <w:tmpl w:val="2CEA7946"/>
    <w:lvl w:ilvl="0" w:tplc="7EA625F4">
      <w:start w:val="3"/>
      <w:numFmt w:val="bullet"/>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858FE"/>
    <w:multiLevelType w:val="hybridMultilevel"/>
    <w:tmpl w:val="870AEB06"/>
    <w:lvl w:ilvl="0" w:tplc="E5625CC6">
      <w:start w:val="1"/>
      <w:numFmt w:val="bullet"/>
      <w:lvlText w:val="-"/>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C4B66">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60A56">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B46BA8">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E8722">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A8ACC6">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DE946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2D2D8">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43DC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A1664E"/>
    <w:multiLevelType w:val="hybridMultilevel"/>
    <w:tmpl w:val="F086D818"/>
    <w:lvl w:ilvl="0" w:tplc="9348B26A">
      <w:start w:val="2"/>
      <w:numFmt w:val="decimal"/>
      <w:lvlText w:val="%1."/>
      <w:lvlJc w:val="left"/>
      <w:pPr>
        <w:ind w:left="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A09A8">
      <w:start w:val="1"/>
      <w:numFmt w:val="lowerLetter"/>
      <w:lvlText w:val="%2"/>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3289C4">
      <w:start w:val="1"/>
      <w:numFmt w:val="lowerRoman"/>
      <w:lvlText w:val="%3"/>
      <w:lvlJc w:val="left"/>
      <w:pPr>
        <w:ind w:left="1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C26432">
      <w:start w:val="1"/>
      <w:numFmt w:val="decimal"/>
      <w:lvlText w:val="%4"/>
      <w:lvlJc w:val="left"/>
      <w:pPr>
        <w:ind w:left="2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BA3DA6">
      <w:start w:val="1"/>
      <w:numFmt w:val="lowerLetter"/>
      <w:lvlText w:val="%5"/>
      <w:lvlJc w:val="left"/>
      <w:pPr>
        <w:ind w:left="3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25298">
      <w:start w:val="1"/>
      <w:numFmt w:val="lowerRoman"/>
      <w:lvlText w:val="%6"/>
      <w:lvlJc w:val="left"/>
      <w:pPr>
        <w:ind w:left="4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C8798">
      <w:start w:val="1"/>
      <w:numFmt w:val="decimal"/>
      <w:lvlText w:val="%7"/>
      <w:lvlJc w:val="left"/>
      <w:pPr>
        <w:ind w:left="4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D0061C">
      <w:start w:val="1"/>
      <w:numFmt w:val="lowerLetter"/>
      <w:lvlText w:val="%8"/>
      <w:lvlJc w:val="left"/>
      <w:pPr>
        <w:ind w:left="5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62920A">
      <w:start w:val="1"/>
      <w:numFmt w:val="lowerRoman"/>
      <w:lvlText w:val="%9"/>
      <w:lvlJc w:val="left"/>
      <w:pPr>
        <w:ind w:left="6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B1413B"/>
    <w:multiLevelType w:val="hybridMultilevel"/>
    <w:tmpl w:val="46F8E590"/>
    <w:lvl w:ilvl="0" w:tplc="8A02E4E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07821C0"/>
    <w:multiLevelType w:val="hybridMultilevel"/>
    <w:tmpl w:val="FF40D880"/>
    <w:lvl w:ilvl="0" w:tplc="596035E4">
      <w:start w:val="3"/>
      <w:numFmt w:val="lowerLetter"/>
      <w:lvlText w:val="%1)"/>
      <w:lvlJc w:val="left"/>
      <w:pPr>
        <w:ind w:left="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1CE881A">
      <w:start w:val="1"/>
      <w:numFmt w:val="lowerLetter"/>
      <w:lvlText w:val="%2"/>
      <w:lvlJc w:val="left"/>
      <w:pPr>
        <w:ind w:left="1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8D60808">
      <w:start w:val="1"/>
      <w:numFmt w:val="lowerRoman"/>
      <w:lvlText w:val="%3"/>
      <w:lvlJc w:val="left"/>
      <w:pPr>
        <w:ind w:left="1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EABD60">
      <w:start w:val="1"/>
      <w:numFmt w:val="decimal"/>
      <w:lvlText w:val="%4"/>
      <w:lvlJc w:val="left"/>
      <w:pPr>
        <w:ind w:left="2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C8D0D6">
      <w:start w:val="1"/>
      <w:numFmt w:val="lowerLetter"/>
      <w:lvlText w:val="%5"/>
      <w:lvlJc w:val="left"/>
      <w:pPr>
        <w:ind w:left="3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710EFDE">
      <w:start w:val="1"/>
      <w:numFmt w:val="lowerRoman"/>
      <w:lvlText w:val="%6"/>
      <w:lvlJc w:val="left"/>
      <w:pPr>
        <w:ind w:left="4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B0EAF8">
      <w:start w:val="1"/>
      <w:numFmt w:val="decimal"/>
      <w:lvlText w:val="%7"/>
      <w:lvlJc w:val="left"/>
      <w:pPr>
        <w:ind w:left="4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CC66F8">
      <w:start w:val="1"/>
      <w:numFmt w:val="lowerLetter"/>
      <w:lvlText w:val="%8"/>
      <w:lvlJc w:val="left"/>
      <w:pPr>
        <w:ind w:left="5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600770">
      <w:start w:val="1"/>
      <w:numFmt w:val="lowerRoman"/>
      <w:lvlText w:val="%9"/>
      <w:lvlJc w:val="left"/>
      <w:pPr>
        <w:ind w:left="6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74C1477"/>
    <w:multiLevelType w:val="hybridMultilevel"/>
    <w:tmpl w:val="76088874"/>
    <w:lvl w:ilvl="0" w:tplc="58702DB8">
      <w:start w:val="1"/>
      <w:numFmt w:val="bullet"/>
      <w:lvlText w:val="-"/>
      <w:lvlJc w:val="left"/>
      <w:pPr>
        <w:ind w:left="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84082">
      <w:start w:val="1"/>
      <w:numFmt w:val="bullet"/>
      <w:lvlText w:val="o"/>
      <w:lvlJc w:val="left"/>
      <w:pPr>
        <w:ind w:left="1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22A4C">
      <w:start w:val="1"/>
      <w:numFmt w:val="bullet"/>
      <w:lvlText w:val="▪"/>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D4E7C4">
      <w:start w:val="1"/>
      <w:numFmt w:val="bullet"/>
      <w:lvlText w:val="•"/>
      <w:lvlJc w:val="left"/>
      <w:pPr>
        <w:ind w:left="2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140D88">
      <w:start w:val="1"/>
      <w:numFmt w:val="bullet"/>
      <w:lvlText w:val="o"/>
      <w:lvlJc w:val="left"/>
      <w:pPr>
        <w:ind w:left="3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529A70">
      <w:start w:val="1"/>
      <w:numFmt w:val="bullet"/>
      <w:lvlText w:val="▪"/>
      <w:lvlJc w:val="left"/>
      <w:pPr>
        <w:ind w:left="4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4240D6">
      <w:start w:val="1"/>
      <w:numFmt w:val="bullet"/>
      <w:lvlText w:val="•"/>
      <w:lvlJc w:val="left"/>
      <w:pPr>
        <w:ind w:left="4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2CD2DE">
      <w:start w:val="1"/>
      <w:numFmt w:val="bullet"/>
      <w:lvlText w:val="o"/>
      <w:lvlJc w:val="left"/>
      <w:pPr>
        <w:ind w:left="5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0EC9F8">
      <w:start w:val="1"/>
      <w:numFmt w:val="bullet"/>
      <w:lvlText w:val="▪"/>
      <w:lvlJc w:val="left"/>
      <w:pPr>
        <w:ind w:left="6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E53D59"/>
    <w:multiLevelType w:val="hybridMultilevel"/>
    <w:tmpl w:val="7662F760"/>
    <w:lvl w:ilvl="0" w:tplc="AF52788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0492E0">
      <w:start w:val="1"/>
      <w:numFmt w:val="bullet"/>
      <w:lvlText w:val="o"/>
      <w:lvlJc w:val="left"/>
      <w:pPr>
        <w:ind w:left="11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24EC2E">
      <w:start w:val="1"/>
      <w:numFmt w:val="bullet"/>
      <w:lvlText w:val="▪"/>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409DA6">
      <w:start w:val="1"/>
      <w:numFmt w:val="bullet"/>
      <w:lvlText w:val="•"/>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3E7AE0">
      <w:start w:val="1"/>
      <w:numFmt w:val="bullet"/>
      <w:lvlText w:val="o"/>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36B376">
      <w:start w:val="1"/>
      <w:numFmt w:val="bullet"/>
      <w:lvlText w:val="▪"/>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6CB9EA">
      <w:start w:val="1"/>
      <w:numFmt w:val="bullet"/>
      <w:lvlText w:val="•"/>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980802">
      <w:start w:val="1"/>
      <w:numFmt w:val="bullet"/>
      <w:lvlText w:val="o"/>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D2B292">
      <w:start w:val="1"/>
      <w:numFmt w:val="bullet"/>
      <w:lvlText w:val="▪"/>
      <w:lvlJc w:val="left"/>
      <w:pPr>
        <w:ind w:left="62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4CF7BA7"/>
    <w:multiLevelType w:val="multilevel"/>
    <w:tmpl w:val="2EA4B12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84566532">
    <w:abstractNumId w:val="2"/>
  </w:num>
  <w:num w:numId="2" w16cid:durableId="1211917387">
    <w:abstractNumId w:val="3"/>
  </w:num>
  <w:num w:numId="3" w16cid:durableId="1530413351">
    <w:abstractNumId w:val="9"/>
  </w:num>
  <w:num w:numId="4" w16cid:durableId="1942451121">
    <w:abstractNumId w:val="8"/>
  </w:num>
  <w:num w:numId="5" w16cid:durableId="742142054">
    <w:abstractNumId w:val="13"/>
  </w:num>
  <w:num w:numId="6" w16cid:durableId="1750152896">
    <w:abstractNumId w:val="0"/>
  </w:num>
  <w:num w:numId="7" w16cid:durableId="1534725697">
    <w:abstractNumId w:val="7"/>
  </w:num>
  <w:num w:numId="8" w16cid:durableId="119692304">
    <w:abstractNumId w:val="1"/>
  </w:num>
  <w:num w:numId="9" w16cid:durableId="1379015383">
    <w:abstractNumId w:val="10"/>
  </w:num>
  <w:num w:numId="10" w16cid:durableId="450711498">
    <w:abstractNumId w:val="5"/>
  </w:num>
  <w:num w:numId="11" w16cid:durableId="774979016">
    <w:abstractNumId w:val="11"/>
  </w:num>
  <w:num w:numId="12" w16cid:durableId="1995378969">
    <w:abstractNumId w:val="12"/>
  </w:num>
  <w:num w:numId="13" w16cid:durableId="386225487">
    <w:abstractNumId w:val="4"/>
  </w:num>
  <w:num w:numId="14" w16cid:durableId="1118329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5"/>
    <w:rsid w:val="00002B92"/>
    <w:rsid w:val="0001625A"/>
    <w:rsid w:val="00031AC5"/>
    <w:rsid w:val="00062C7F"/>
    <w:rsid w:val="001F5AA7"/>
    <w:rsid w:val="00201212"/>
    <w:rsid w:val="002255B3"/>
    <w:rsid w:val="00340FD8"/>
    <w:rsid w:val="003F4518"/>
    <w:rsid w:val="004435EF"/>
    <w:rsid w:val="004F21A2"/>
    <w:rsid w:val="00530286"/>
    <w:rsid w:val="00577FFE"/>
    <w:rsid w:val="005B3263"/>
    <w:rsid w:val="00625DA7"/>
    <w:rsid w:val="006C3F32"/>
    <w:rsid w:val="006D0156"/>
    <w:rsid w:val="0082553E"/>
    <w:rsid w:val="008C715E"/>
    <w:rsid w:val="009765F2"/>
    <w:rsid w:val="00A2369E"/>
    <w:rsid w:val="00A32094"/>
    <w:rsid w:val="00A824CB"/>
    <w:rsid w:val="00A939FE"/>
    <w:rsid w:val="00AB6009"/>
    <w:rsid w:val="00AE551A"/>
    <w:rsid w:val="00B571A0"/>
    <w:rsid w:val="00BF59B4"/>
    <w:rsid w:val="00BF7042"/>
    <w:rsid w:val="00C34676"/>
    <w:rsid w:val="00C97B48"/>
    <w:rsid w:val="00CD10AD"/>
    <w:rsid w:val="00CD1208"/>
    <w:rsid w:val="00D02CDD"/>
    <w:rsid w:val="00D12D95"/>
    <w:rsid w:val="00DB6BE6"/>
    <w:rsid w:val="00E56C73"/>
    <w:rsid w:val="00F80989"/>
    <w:rsid w:val="00FC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25AB1"/>
  <w15:chartTrackingRefBased/>
  <w15:docId w15:val="{479BABE2-2C3A-474F-BFB5-8C97FF3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5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5A"/>
    <w:rPr>
      <w:lang w:val="ro-RO"/>
    </w:rPr>
  </w:style>
  <w:style w:type="paragraph" w:styleId="Footer">
    <w:name w:val="footer"/>
    <w:basedOn w:val="Normal"/>
    <w:link w:val="FooterChar"/>
    <w:uiPriority w:val="99"/>
    <w:unhideWhenUsed/>
    <w:rsid w:val="0001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5A"/>
    <w:rPr>
      <w:lang w:val="ro-RO"/>
    </w:rPr>
  </w:style>
  <w:style w:type="table" w:styleId="TableGrid">
    <w:name w:val="Table Grid"/>
    <w:basedOn w:val="TableNormal"/>
    <w:uiPriority w:val="39"/>
    <w:rsid w:val="0001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B92"/>
    <w:rPr>
      <w:sz w:val="16"/>
      <w:szCs w:val="16"/>
    </w:rPr>
  </w:style>
  <w:style w:type="paragraph" w:styleId="CommentText">
    <w:name w:val="annotation text"/>
    <w:basedOn w:val="Normal"/>
    <w:link w:val="CommentTextChar"/>
    <w:uiPriority w:val="99"/>
    <w:semiHidden/>
    <w:unhideWhenUsed/>
    <w:rsid w:val="00002B92"/>
    <w:pPr>
      <w:spacing w:line="240" w:lineRule="auto"/>
    </w:pPr>
    <w:rPr>
      <w:sz w:val="20"/>
      <w:szCs w:val="20"/>
    </w:rPr>
  </w:style>
  <w:style w:type="character" w:customStyle="1" w:styleId="CommentTextChar">
    <w:name w:val="Comment Text Char"/>
    <w:basedOn w:val="DefaultParagraphFont"/>
    <w:link w:val="CommentText"/>
    <w:uiPriority w:val="99"/>
    <w:semiHidden/>
    <w:rsid w:val="00002B92"/>
    <w:rPr>
      <w:sz w:val="20"/>
      <w:szCs w:val="20"/>
      <w:lang w:val="ro-RO"/>
    </w:rPr>
  </w:style>
  <w:style w:type="paragraph" w:styleId="CommentSubject">
    <w:name w:val="annotation subject"/>
    <w:basedOn w:val="CommentText"/>
    <w:next w:val="CommentText"/>
    <w:link w:val="CommentSubjectChar"/>
    <w:uiPriority w:val="99"/>
    <w:semiHidden/>
    <w:unhideWhenUsed/>
    <w:rsid w:val="00002B92"/>
    <w:rPr>
      <w:b/>
      <w:bCs/>
    </w:rPr>
  </w:style>
  <w:style w:type="character" w:customStyle="1" w:styleId="CommentSubjectChar">
    <w:name w:val="Comment Subject Char"/>
    <w:basedOn w:val="CommentTextChar"/>
    <w:link w:val="CommentSubject"/>
    <w:uiPriority w:val="99"/>
    <w:semiHidden/>
    <w:rsid w:val="00002B92"/>
    <w:rPr>
      <w:b/>
      <w:bCs/>
      <w:sz w:val="20"/>
      <w:szCs w:val="20"/>
      <w:lang w:val="ro-RO"/>
    </w:rPr>
  </w:style>
  <w:style w:type="paragraph" w:styleId="BalloonText">
    <w:name w:val="Balloon Text"/>
    <w:basedOn w:val="Normal"/>
    <w:link w:val="BalloonTextChar"/>
    <w:uiPriority w:val="99"/>
    <w:semiHidden/>
    <w:unhideWhenUsed/>
    <w:rsid w:val="0000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92"/>
    <w:rPr>
      <w:rFonts w:ascii="Segoe UI" w:hAnsi="Segoe UI" w:cs="Segoe UI"/>
      <w:sz w:val="18"/>
      <w:szCs w:val="18"/>
      <w:lang w:val="ro-RO"/>
    </w:rPr>
  </w:style>
  <w:style w:type="paragraph" w:styleId="ListParagraph">
    <w:name w:val="List Paragraph"/>
    <w:basedOn w:val="Normal"/>
    <w:link w:val="ListParagraphChar"/>
    <w:uiPriority w:val="34"/>
    <w:qFormat/>
    <w:rsid w:val="00002B92"/>
    <w:pPr>
      <w:ind w:left="720"/>
      <w:contextualSpacing/>
    </w:pPr>
  </w:style>
  <w:style w:type="character" w:customStyle="1" w:styleId="ListParagraphChar">
    <w:name w:val="List Paragraph Char"/>
    <w:link w:val="ListParagraph"/>
    <w:uiPriority w:val="34"/>
    <w:rsid w:val="00340FD8"/>
    <w:rPr>
      <w:lang w:val="ro-RO"/>
    </w:rPr>
  </w:style>
  <w:style w:type="character" w:customStyle="1" w:styleId="NoSpacingChar">
    <w:name w:val="No Spacing Char"/>
    <w:link w:val="NoSpacing"/>
    <w:uiPriority w:val="1"/>
    <w:locked/>
    <w:rsid w:val="001F5AA7"/>
    <w:rPr>
      <w:rFonts w:ascii="Trebuchet MS" w:eastAsia="Times New Roman" w:hAnsi="Trebuchet MS" w:cs="Times New Roman"/>
      <w:sz w:val="20"/>
      <w:szCs w:val="24"/>
      <w:lang w:val="ro-RO"/>
    </w:rPr>
  </w:style>
  <w:style w:type="paragraph" w:styleId="NoSpacing">
    <w:name w:val="No Spacing"/>
    <w:link w:val="NoSpacingChar"/>
    <w:uiPriority w:val="1"/>
    <w:qFormat/>
    <w:rsid w:val="001F5AA7"/>
    <w:pPr>
      <w:spacing w:after="0" w:line="240" w:lineRule="auto"/>
    </w:pPr>
    <w:rPr>
      <w:rFonts w:ascii="Trebuchet MS" w:eastAsia="Times New Roman" w:hAnsi="Trebuchet MS" w:cs="Times New Roman"/>
      <w:sz w:val="20"/>
      <w:szCs w:val="24"/>
      <w:lang w:val="ro-RO"/>
    </w:rPr>
  </w:style>
  <w:style w:type="character" w:customStyle="1" w:styleId="AlineatChar">
    <w:name w:val="Alineat Char"/>
    <w:link w:val="Alineat"/>
    <w:locked/>
    <w:rsid w:val="001F5AA7"/>
    <w:rPr>
      <w:rFonts w:ascii="Calibri" w:hAnsi="Calibri" w:cs="Calibri"/>
      <w:iCs/>
      <w:noProof/>
      <w:szCs w:val="24"/>
      <w:lang w:eastAsia="sk-SK"/>
    </w:rPr>
  </w:style>
  <w:style w:type="paragraph" w:customStyle="1" w:styleId="Alineat">
    <w:name w:val="Alineat"/>
    <w:basedOn w:val="ListParagraph"/>
    <w:link w:val="AlineatChar"/>
    <w:qFormat/>
    <w:rsid w:val="001F5AA7"/>
    <w:pPr>
      <w:spacing w:before="40" w:after="40" w:line="240" w:lineRule="auto"/>
      <w:ind w:left="680" w:hanging="396"/>
      <w:contextualSpacing w:val="0"/>
      <w:jc w:val="both"/>
    </w:pPr>
    <w:rPr>
      <w:rFonts w:ascii="Calibri" w:hAnsi="Calibri" w:cs="Calibri"/>
      <w:iCs/>
      <w:noProof/>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1563</Words>
  <Characters>8915</Characters>
  <Application>Microsoft Office Word</Application>
  <DocSecurity>0</DocSecurity>
  <Lines>74</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Mihaiela Cosma</dc:creator>
  <cp:keywords/>
  <dc:description/>
  <cp:lastModifiedBy>Luminita.Istrate</cp:lastModifiedBy>
  <cp:revision>18</cp:revision>
  <cp:lastPrinted>2023-06-21T12:40:00Z</cp:lastPrinted>
  <dcterms:created xsi:type="dcterms:W3CDTF">2023-03-20T13:32:00Z</dcterms:created>
  <dcterms:modified xsi:type="dcterms:W3CDTF">2023-06-21T12:40:00Z</dcterms:modified>
</cp:coreProperties>
</file>