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  <w:t>Anexă la HCL nr. ______ /20</w:t>
      </w:r>
      <w:r w:rsidR="00EE62BE">
        <w:rPr>
          <w:rFonts w:ascii="Times New Roman" w:hAnsi="Times New Roman" w:cs="Times New Roman"/>
          <w:b/>
          <w:sz w:val="24"/>
          <w:szCs w:val="24"/>
        </w:rPr>
        <w:t>23</w:t>
      </w:r>
    </w:p>
    <w:p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:rsidR="0025254F" w:rsidRPr="0025254F" w:rsidRDefault="00A13C98" w:rsidP="00831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25254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525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21739" w:rsidTr="00EE62BE">
        <w:trPr>
          <w:trHeight w:val="1780"/>
          <w:jc w:val="center"/>
        </w:trPr>
        <w:tc>
          <w:tcPr>
            <w:tcW w:w="4814" w:type="dxa"/>
          </w:tcPr>
          <w:p w:rsidR="00D4613F" w:rsidRPr="00D4613F" w:rsidRDefault="00EE62BE" w:rsidP="00D4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7480024F" wp14:editId="6DE5850F">
                  <wp:extent cx="1600200" cy="771525"/>
                  <wp:effectExtent l="0" t="0" r="0" b="952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maria-campulung-moldovenes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739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MUNICIPIUL CÂMPULUNG </w:t>
            </w:r>
            <w:r w:rsidR="00421739"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MOLDOVENESC</w:t>
            </w:r>
          </w:p>
          <w:p w:rsidR="00421739" w:rsidRPr="00D4613F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SUCEAVA</w:t>
            </w:r>
          </w:p>
          <w:p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421739" w:rsidRDefault="00EE62BE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2663ECBD" wp14:editId="627DCF9F">
                  <wp:extent cx="1362075" cy="77152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mp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COMUNA CUMPĂNA</w:t>
            </w:r>
          </w:p>
          <w:p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CONSTANȚA</w:t>
            </w:r>
          </w:p>
          <w:p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1739" w:rsidRDefault="00421739" w:rsidP="00706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A1" w:rsidRPr="00E30115" w:rsidRDefault="00706BA1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15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:rsidR="00D4613F" w:rsidRDefault="00EE62BE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TABĂRĂ DE VARĂ PENTRU ELEVII CU REZULTATE DEOSEBITE OBȚINUTE ÎN ANUL ȘCOLAR 2022-2023</w:t>
      </w:r>
    </w:p>
    <w:p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54F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54F">
        <w:rPr>
          <w:rFonts w:ascii="Times New Roman" w:hAnsi="Times New Roman" w:cs="Times New Roman"/>
          <w:b/>
          <w:sz w:val="24"/>
          <w:szCs w:val="24"/>
        </w:rPr>
        <w:t>.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4F">
        <w:rPr>
          <w:rFonts w:ascii="Times New Roman" w:hAnsi="Times New Roman" w:cs="Times New Roman"/>
          <w:b/>
          <w:sz w:val="24"/>
          <w:szCs w:val="24"/>
        </w:rPr>
        <w:t>PĂRȚILE</w:t>
      </w:r>
      <w:r w:rsidR="00706BA1">
        <w:rPr>
          <w:rFonts w:ascii="Arial" w:hAnsi="Arial" w:cs="Arial"/>
          <w:b/>
          <w:sz w:val="24"/>
          <w:szCs w:val="24"/>
        </w:rPr>
        <w:t>:</w:t>
      </w:r>
    </w:p>
    <w:p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E62BE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875" w:rsidRDefault="004F5769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și</w:t>
      </w:r>
    </w:p>
    <w:p w:rsidR="00E02A10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2BE">
        <w:rPr>
          <w:rFonts w:ascii="Times New Roman" w:hAnsi="Times New Roman" w:cs="Times New Roman"/>
          <w:b/>
          <w:sz w:val="24"/>
          <w:szCs w:val="24"/>
        </w:rPr>
        <w:t>COMUNA CUMPĂNA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EE62BE">
        <w:rPr>
          <w:rFonts w:ascii="Times New Roman" w:hAnsi="Times New Roman" w:cs="Times New Roman"/>
          <w:sz w:val="24"/>
          <w:szCs w:val="24"/>
        </w:rPr>
        <w:t xml:space="preserve">com. </w:t>
      </w:r>
      <w:r w:rsidR="00706BA1">
        <w:rPr>
          <w:rFonts w:ascii="Times New Roman" w:hAnsi="Times New Roman" w:cs="Times New Roman"/>
          <w:sz w:val="24"/>
          <w:szCs w:val="24"/>
        </w:rPr>
        <w:t>Cumpăna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706BA1">
        <w:rPr>
          <w:rFonts w:ascii="Times New Roman" w:hAnsi="Times New Roman" w:cs="Times New Roman"/>
          <w:sz w:val="24"/>
          <w:szCs w:val="24"/>
        </w:rPr>
        <w:t>șos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Constanț</w:t>
      </w:r>
      <w:r w:rsidRPr="0025254F">
        <w:rPr>
          <w:rFonts w:ascii="Times New Roman" w:hAnsi="Times New Roman" w:cs="Times New Roman"/>
          <w:sz w:val="24"/>
          <w:szCs w:val="24"/>
        </w:rPr>
        <w:t xml:space="preserve">ei, nr. </w:t>
      </w:r>
      <w:r w:rsidR="00706BA1">
        <w:rPr>
          <w:rFonts w:ascii="Times New Roman" w:hAnsi="Times New Roman" w:cs="Times New Roman"/>
          <w:sz w:val="24"/>
          <w:szCs w:val="24"/>
        </w:rPr>
        <w:t>132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D96878">
        <w:rPr>
          <w:rFonts w:ascii="Times New Roman" w:hAnsi="Times New Roman" w:cs="Times New Roman"/>
          <w:sz w:val="24"/>
          <w:szCs w:val="24"/>
        </w:rPr>
        <w:t>j</w:t>
      </w:r>
      <w:r w:rsidR="004F5769">
        <w:rPr>
          <w:rFonts w:ascii="Times New Roman" w:hAnsi="Times New Roman" w:cs="Times New Roman"/>
          <w:sz w:val="24"/>
          <w:szCs w:val="24"/>
        </w:rPr>
        <w:t>udețul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sz w:val="24"/>
          <w:szCs w:val="24"/>
        </w:rPr>
        <w:t>Constanța</w:t>
      </w:r>
      <w:r w:rsidR="004F5769">
        <w:rPr>
          <w:rFonts w:ascii="Times New Roman" w:hAnsi="Times New Roman" w:cs="Times New Roman"/>
          <w:sz w:val="24"/>
          <w:szCs w:val="24"/>
        </w:rPr>
        <w:t>,</w:t>
      </w:r>
      <w:r w:rsidR="00010578">
        <w:rPr>
          <w:rFonts w:ascii="Times New Roman" w:hAnsi="Times New Roman" w:cs="Times New Roman"/>
          <w:sz w:val="24"/>
          <w:szCs w:val="24"/>
        </w:rPr>
        <w:t xml:space="preserve"> cod fiscal </w:t>
      </w:r>
      <w:r w:rsidR="00706BA1">
        <w:rPr>
          <w:rFonts w:ascii="Times New Roman" w:hAnsi="Times New Roman" w:cs="Times New Roman"/>
          <w:sz w:val="24"/>
          <w:szCs w:val="24"/>
        </w:rPr>
        <w:t>4618170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706BA1">
        <w:rPr>
          <w:rFonts w:ascii="Times New Roman" w:hAnsi="Times New Roman" w:cs="Times New Roman"/>
          <w:sz w:val="24"/>
          <w:szCs w:val="24"/>
        </w:rPr>
        <w:t>Primar,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Maria</w:t>
      </w:r>
      <w:r w:rsidR="004F5769">
        <w:rPr>
          <w:rFonts w:ascii="Times New Roman" w:hAnsi="Times New Roman" w:cs="Times New Roman"/>
          <w:b/>
          <w:sz w:val="24"/>
          <w:szCs w:val="24"/>
        </w:rPr>
        <w:t>na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Gâju</w:t>
      </w:r>
      <w:r w:rsidR="00706BA1">
        <w:rPr>
          <w:rFonts w:ascii="Times New Roman" w:hAnsi="Times New Roman" w:cs="Times New Roman"/>
          <w:sz w:val="24"/>
          <w:szCs w:val="24"/>
        </w:rPr>
        <w:t>.</w:t>
      </w:r>
    </w:p>
    <w:p w:rsidR="00010578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0578" w:rsidRPr="00010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b/>
          <w:sz w:val="24"/>
          <w:szCs w:val="24"/>
        </w:rPr>
        <w:t>OBIECTUL ACORDULUI DE PARTENERIAT:</w:t>
      </w:r>
    </w:p>
    <w:p w:rsidR="00E02A10" w:rsidRPr="00E02A10" w:rsidRDefault="00010578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Obiectul prezentului acord de parteneriat îl constituie colaborarea pentru realizarea acțiunilor comune în vederea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organiză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rii taberelor de var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ă, în luna august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în m</w:t>
      </w:r>
      <w:r w:rsidR="00706BA1">
        <w:rPr>
          <w:rFonts w:ascii="Times New Roman" w:hAnsi="Times New Roman" w:cs="Times New Roman"/>
          <w:sz w:val="24"/>
          <w:szCs w:val="24"/>
          <w:lang w:val="en-US"/>
        </w:rPr>
        <w:t>unicipiul Câmpulung Moldovenesc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, județul Suceava, </w:t>
      </w:r>
      <w:r w:rsidR="00892207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august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în comuna Cumpăna, județul Constanța,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pentru un număr de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max. 2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persoane, compus din elevi, însoțitori și șofer/șoferi.</w:t>
      </w:r>
    </w:p>
    <w:p w:rsidR="00922F97" w:rsidRDefault="007B6C7C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0FD8" w:rsidRPr="00F90FD8">
        <w:rPr>
          <w:rFonts w:ascii="Times New Roman" w:hAnsi="Times New Roman" w:cs="Times New Roman"/>
          <w:b/>
          <w:sz w:val="24"/>
          <w:szCs w:val="24"/>
        </w:rPr>
        <w:t>.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97" w:rsidRPr="00922F97">
        <w:rPr>
          <w:rFonts w:ascii="Times New Roman" w:hAnsi="Times New Roman" w:cs="Times New Roman"/>
          <w:b/>
          <w:sz w:val="24"/>
          <w:szCs w:val="24"/>
        </w:rPr>
        <w:t>SCOPUL ACORDULUI DE PARTENERIAT: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Acordul de parteneriat are ca scop: </w:t>
      </w:r>
    </w:p>
    <w:p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ăsplătirea elevilor olimpici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precum 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a celor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cu rezultate deosebite la </w:t>
      </w:r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nvățătură sau diverse activități extracurriculare; </w:t>
      </w:r>
    </w:p>
    <w:p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chimbul de experiență pentru elevi, prin organizarea unor acțiuni de recreere; 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timularea elevilor pentru a obține cât mai multe rezultate bune și foarte bune; 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opularizarea în rândul elevilor a modului de organizare a proiectului de acțiune comunitară; 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ncurajarea elevilor de a se dedica activităților desfășurate în cadrul diverselor proiecte, în scopul continuării parteneriatului; </w:t>
      </w:r>
    </w:p>
    <w:p w:rsidR="00DE0ABB" w:rsidRDefault="00922F97" w:rsidP="00922F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rganizarea activităților educative nonformale atractive  pentru participanți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</w:rPr>
        <w:t>DU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RATA ACORDULUI DE PARTENERIAT: </w:t>
      </w:r>
    </w:p>
    <w:p w:rsidR="00E02A10" w:rsidRP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</w:rPr>
      </w:pPr>
      <w:r w:rsidRPr="00D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BB">
        <w:rPr>
          <w:rFonts w:ascii="Times New Roman" w:hAnsi="Times New Roman" w:cs="Times New Roman"/>
          <w:sz w:val="24"/>
          <w:szCs w:val="24"/>
        </w:rPr>
        <w:t xml:space="preserve">Prezentul acord de parteneriat este valabil </w:t>
      </w:r>
      <w:r w:rsidR="002A20CE">
        <w:rPr>
          <w:rFonts w:ascii="Times New Roman" w:hAnsi="Times New Roman" w:cs="Times New Roman"/>
          <w:sz w:val="24"/>
          <w:szCs w:val="24"/>
        </w:rPr>
        <w:t xml:space="preserve">în luna </w:t>
      </w:r>
      <w:r w:rsidR="004602A0">
        <w:rPr>
          <w:rFonts w:ascii="Times New Roman" w:hAnsi="Times New Roman" w:cs="Times New Roman"/>
          <w:sz w:val="24"/>
          <w:szCs w:val="24"/>
        </w:rPr>
        <w:t xml:space="preserve">august </w:t>
      </w:r>
      <w:r w:rsidR="002A20CE">
        <w:rPr>
          <w:rFonts w:ascii="Times New Roman" w:hAnsi="Times New Roman" w:cs="Times New Roman"/>
          <w:sz w:val="24"/>
          <w:szCs w:val="24"/>
        </w:rPr>
        <w:t>20</w:t>
      </w:r>
      <w:r w:rsidR="00EE62BE">
        <w:rPr>
          <w:rFonts w:ascii="Times New Roman" w:hAnsi="Times New Roman" w:cs="Times New Roman"/>
          <w:sz w:val="24"/>
          <w:szCs w:val="24"/>
        </w:rPr>
        <w:t>23</w:t>
      </w:r>
      <w:r w:rsidRPr="00DE0ABB">
        <w:rPr>
          <w:rFonts w:ascii="Times New Roman" w:hAnsi="Times New Roman" w:cs="Times New Roman"/>
          <w:sz w:val="24"/>
          <w:szCs w:val="24"/>
        </w:rPr>
        <w:t>.</w:t>
      </w:r>
    </w:p>
    <w:p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BENEFICI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>ARII ACORDULUI DE PARTENERIAT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E0ABB" w:rsidRDefault="00630156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Beneficiarii acordului de parteneriat sunt elevii și cadrele didactice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municipiul Câmpulung Moldovenesc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respectiv elevii și cadrele didactice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comuna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Cumpăna, județul Constanța, în număr de maxim 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persoane/grupă.</w:t>
      </w:r>
    </w:p>
    <w:p w:rsidR="00630156" w:rsidRDefault="00630156" w:rsidP="006610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Selecția elevilor se face de către conducerea și cadrele didactice ale unităților școlare din municipiul Câmpulung Moldovenesc 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 celor din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>comuna Cumpăna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La selecția elevilor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r>
        <w:rPr>
          <w:rFonts w:ascii="Times New Roman" w:hAnsi="Times New Roman" w:cs="Times New Roman"/>
          <w:sz w:val="24"/>
          <w:szCs w:val="24"/>
          <w:lang w:val="en-US"/>
        </w:rPr>
        <w:t>în vedere urmă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arele condiții cumulative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630156" w:rsidRDefault="00630156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rezultatele la învățătură ale ele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lor în anul școlar </w:t>
      </w:r>
      <w:r w:rsidR="00831438"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1438" w:rsidRDefault="00831438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rezultatele obținute la concursurile școlare </w:t>
      </w:r>
      <w:r w:rsidR="005257C8">
        <w:rPr>
          <w:rFonts w:ascii="Times New Roman" w:hAnsi="Times New Roman" w:cs="Times New Roman"/>
          <w:sz w:val="24"/>
          <w:szCs w:val="24"/>
          <w:lang w:val="en-US"/>
        </w:rPr>
        <w:t>locale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județene, naționale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ori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internaționale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1438" w:rsidRDefault="00831438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familială a elevului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1438" w:rsidRPr="00831438" w:rsidRDefault="00831438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materială a familiei elevului.</w:t>
      </w:r>
      <w:bookmarkStart w:id="0" w:name="_GoBack"/>
      <w:bookmarkEnd w:id="0"/>
    </w:p>
    <w:p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OBLIGAȚILE PĂRȚILOR: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ABB">
        <w:rPr>
          <w:rFonts w:ascii="Times New Roman" w:hAnsi="Times New Roman" w:cs="Times New Roman"/>
          <w:sz w:val="24"/>
          <w:szCs w:val="24"/>
          <w:lang w:val="en-US"/>
        </w:rPr>
        <w:t>În scopul realizării parteneriatului, administratia publică locală a municipiului Câmpulung Moldovenesc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administrația publică locală </w:t>
      </w:r>
      <w:r>
        <w:rPr>
          <w:rFonts w:ascii="Times New Roman" w:hAnsi="Times New Roman" w:cs="Times New Roman"/>
          <w:sz w:val="24"/>
          <w:szCs w:val="24"/>
          <w:lang w:val="en-US"/>
        </w:rPr>
        <w:t>a comunei Cumpăna, județul Constanța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își asumă următoarele obligații: 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suporte t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>oate cheltuielile de cazare, mas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și intrări la obiectivele turistice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ale grupului oaspete;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desf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șoare programe în concordanță cu principiul respectului reciproc;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ă se bazeze pe colaborare și suport reciproc în desfășurarea programelor comune;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aducă la cunoștința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partenerilor listele membrilor grupurilor; </w:t>
      </w:r>
    </w:p>
    <w:p w:rsid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iecare partener are obligația de a suporta cheltuielile de transport ale grupului propriu fie din surse proprii, fie din contribuția părinților elevilor participanți.</w:t>
      </w:r>
    </w:p>
    <w:p w:rsidR="007B6C7C" w:rsidRPr="007B6C7C" w:rsidRDefault="007B6C7C" w:rsidP="007B6C7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DISPOZȚII FINALE: </w:t>
      </w:r>
    </w:p>
    <w:p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7.1.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Prezentul  acord intră în vig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are la data semnării lui de către ambele părți. </w:t>
      </w:r>
    </w:p>
    <w:p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7.2.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Modificarea oricărei clauze se face prin acordul părților, în scris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printr-un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act adițional. </w:t>
      </w:r>
    </w:p>
    <w:p w:rsidR="007074C4" w:rsidRPr="00831438" w:rsidRDefault="007B6C7C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Prezentul acord de parteneriat a fost 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ncheiat în 2 (două) exemplare, câte unul pentru fiecare parte.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70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COMUNA CUMP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64625C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                                                                                           PRIMAR,</w:t>
      </w:r>
    </w:p>
    <w:p w:rsidR="009E48C0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NEGURĂ MIHĂIȚĂ                                                                          GÂJU MARIANA</w:t>
      </w:r>
    </w:p>
    <w:p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8C0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Direcția economică,</w:t>
      </w:r>
    </w:p>
    <w:p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Florescu Iuliana </w:t>
      </w:r>
    </w:p>
    <w:p w:rsidR="00CD6912" w:rsidRDefault="00CD691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 juridic,</w:t>
      </w:r>
    </w:p>
    <w:p w:rsidR="009E48C0" w:rsidRDefault="0048475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Paul Petroaie</w:t>
      </w:r>
    </w:p>
    <w:p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52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Întocmit,</w:t>
      </w:r>
    </w:p>
    <w:p w:rsidR="00EE62BE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Axânti Mihaela</w:t>
      </w:r>
    </w:p>
    <w:p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52" w:rsidRPr="004602A0" w:rsidRDefault="00484752" w:rsidP="004602A0">
      <w:pPr>
        <w:jc w:val="center"/>
        <w:rPr>
          <w:b/>
          <w:sz w:val="28"/>
          <w:szCs w:val="28"/>
        </w:rPr>
      </w:pPr>
      <w:r w:rsidRPr="00484752">
        <w:rPr>
          <w:rFonts w:ascii="Times New Roman" w:hAnsi="Times New Roman" w:cs="Times New Roman"/>
          <w:b/>
          <w:bCs/>
          <w:sz w:val="24"/>
          <w:szCs w:val="24"/>
        </w:rPr>
        <w:t>PREŞEDINTE DE ŞEDINŢǍ,</w:t>
      </w:r>
      <w:r w:rsidRPr="00484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CD6912">
        <w:rPr>
          <w:b/>
          <w:sz w:val="28"/>
          <w:szCs w:val="28"/>
        </w:rPr>
        <w:t xml:space="preserve">                             </w:t>
      </w:r>
      <w:r w:rsidRPr="00484752">
        <w:rPr>
          <w:rFonts w:ascii="Times New Roman" w:hAnsi="Times New Roman" w:cs="Times New Roman"/>
          <w:b/>
          <w:sz w:val="24"/>
          <w:szCs w:val="24"/>
        </w:rPr>
        <w:t>SECRETAR</w:t>
      </w:r>
      <w:r w:rsidR="00CD6912">
        <w:rPr>
          <w:rFonts w:ascii="Times New Roman" w:hAnsi="Times New Roman" w:cs="Times New Roman"/>
          <w:b/>
          <w:sz w:val="24"/>
          <w:szCs w:val="24"/>
        </w:rPr>
        <w:t xml:space="preserve"> GENERAL AL</w:t>
      </w:r>
      <w:r w:rsidRPr="00484752">
        <w:rPr>
          <w:rFonts w:ascii="Times New Roman" w:hAnsi="Times New Roman" w:cs="Times New Roman"/>
          <w:b/>
          <w:sz w:val="24"/>
          <w:szCs w:val="24"/>
        </w:rPr>
        <w:t xml:space="preserve"> MUNICIPIULUI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sectPr w:rsidR="00484752" w:rsidRPr="004602A0" w:rsidSect="00EE6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66" w:rsidRDefault="00225366" w:rsidP="00CF09A2">
      <w:pPr>
        <w:spacing w:after="0" w:line="240" w:lineRule="auto"/>
      </w:pPr>
      <w:r>
        <w:separator/>
      </w:r>
    </w:p>
  </w:endnote>
  <w:endnote w:type="continuationSeparator" w:id="0">
    <w:p w:rsidR="00225366" w:rsidRDefault="00225366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66" w:rsidRDefault="00225366" w:rsidP="00CF09A2">
      <w:pPr>
        <w:spacing w:after="0" w:line="240" w:lineRule="auto"/>
      </w:pPr>
      <w:r>
        <w:separator/>
      </w:r>
    </w:p>
  </w:footnote>
  <w:footnote w:type="continuationSeparator" w:id="0">
    <w:p w:rsidR="00225366" w:rsidRDefault="00225366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0D"/>
    <w:rsid w:val="00010578"/>
    <w:rsid w:val="00021E44"/>
    <w:rsid w:val="00044813"/>
    <w:rsid w:val="000B429F"/>
    <w:rsid w:val="001522F4"/>
    <w:rsid w:val="00153851"/>
    <w:rsid w:val="001B0F1B"/>
    <w:rsid w:val="001F0C21"/>
    <w:rsid w:val="00220DFD"/>
    <w:rsid w:val="00225366"/>
    <w:rsid w:val="0023247A"/>
    <w:rsid w:val="0023519A"/>
    <w:rsid w:val="00243FCA"/>
    <w:rsid w:val="0024702A"/>
    <w:rsid w:val="0025254F"/>
    <w:rsid w:val="00271B81"/>
    <w:rsid w:val="002A20CE"/>
    <w:rsid w:val="003718B5"/>
    <w:rsid w:val="00421739"/>
    <w:rsid w:val="004602A0"/>
    <w:rsid w:val="00466E39"/>
    <w:rsid w:val="00480E45"/>
    <w:rsid w:val="00484752"/>
    <w:rsid w:val="004A1A85"/>
    <w:rsid w:val="004E2BB1"/>
    <w:rsid w:val="004F5769"/>
    <w:rsid w:val="005257C8"/>
    <w:rsid w:val="0053502B"/>
    <w:rsid w:val="00591E28"/>
    <w:rsid w:val="005B089F"/>
    <w:rsid w:val="00600250"/>
    <w:rsid w:val="00630156"/>
    <w:rsid w:val="0064625C"/>
    <w:rsid w:val="0066102B"/>
    <w:rsid w:val="006B0C1A"/>
    <w:rsid w:val="00706BA1"/>
    <w:rsid w:val="007074C4"/>
    <w:rsid w:val="007404A5"/>
    <w:rsid w:val="00741687"/>
    <w:rsid w:val="007B6C7C"/>
    <w:rsid w:val="007E2CA3"/>
    <w:rsid w:val="007F4F8B"/>
    <w:rsid w:val="00811729"/>
    <w:rsid w:val="00831438"/>
    <w:rsid w:val="00837329"/>
    <w:rsid w:val="00892207"/>
    <w:rsid w:val="008D369A"/>
    <w:rsid w:val="008F0586"/>
    <w:rsid w:val="00922F97"/>
    <w:rsid w:val="009519F1"/>
    <w:rsid w:val="00975278"/>
    <w:rsid w:val="009A79C7"/>
    <w:rsid w:val="009D06C1"/>
    <w:rsid w:val="009D7FAF"/>
    <w:rsid w:val="009E030D"/>
    <w:rsid w:val="009E48C0"/>
    <w:rsid w:val="00A13C98"/>
    <w:rsid w:val="00A50363"/>
    <w:rsid w:val="00A74B1F"/>
    <w:rsid w:val="00AE07BA"/>
    <w:rsid w:val="00B7188E"/>
    <w:rsid w:val="00C06AB7"/>
    <w:rsid w:val="00C25799"/>
    <w:rsid w:val="00C25DD8"/>
    <w:rsid w:val="00CD6912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EE62BE"/>
    <w:rsid w:val="00F01E30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09A2"/>
  </w:style>
  <w:style w:type="paragraph" w:styleId="Subsol">
    <w:name w:val="footer"/>
    <w:basedOn w:val="Normal"/>
    <w:link w:val="Subsol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09A2"/>
  </w:style>
  <w:style w:type="table" w:styleId="Tabelgril">
    <w:name w:val="Table Grid"/>
    <w:basedOn w:val="TabelNormal"/>
    <w:uiPriority w:val="3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643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user</cp:lastModifiedBy>
  <cp:revision>23</cp:revision>
  <cp:lastPrinted>2023-07-07T05:55:00Z</cp:lastPrinted>
  <dcterms:created xsi:type="dcterms:W3CDTF">2017-04-05T09:58:00Z</dcterms:created>
  <dcterms:modified xsi:type="dcterms:W3CDTF">2023-07-07T06:10:00Z</dcterms:modified>
</cp:coreProperties>
</file>